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GastG — Ausschank alkoholfreier Getränke</w:t>
      </w:r>
    </w:p>
    <w:p>
      <w:r>
        <w:rPr>
          <w:color w:val="555555"/>
          <w:sz w:val="18"/>
        </w:rPr>
        <w:t xml:space="preserve">Gaststättengesetz</w:t>
      </w:r>
    </w:p>
    <w:p>
      <w:r>
        <w:rPr>
          <w:color w:val="555555"/>
          <w:sz w:val="18"/>
        </w:rPr>
        <w:t xml:space="preserve">Stand: 10.06.2019 (konsolidierte Textfassung, kein amtliches Inkrafttretensdatum)</w:t>
      </w:r>
    </w:p>
    <w:p>
      <w:r>
        <w:t xml:space="preserve">Ist der Ausschank alkoholischer Getränke gestattet, so sind auf Verlangen auch alkoholfreie Getränke zum Verzehr an Ort und Stelle zu verabreichen. Davon ist mindestens ein alkoholfreies Getränk nicht teurer zu verabreichen als das billigste alkoholische Getränk. Der Preisvergleich erfolgt hierbei auch auf der Grundlage des hochgerechneten Preises für einen Liter der betreffenden Getränke. Die Erlaubnisbehörde kann für den Ausschank aus Automaten Ausnahmen zulassen.</w:t>
      </w:r>
    </w:p>
    <w:p>
      <w:r>
        <w:rPr>
          <w:color w:val="555555"/>
          <w:sz w:val="17"/>
        </w:rPr>
        <w:t xml:space="preserve">Zitiervorschlag: § 6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