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GastG — Allgemeine Verbote</w:t>
      </w:r>
    </w:p>
    <w:p>
      <w:r>
        <w:rPr>
          <w:color w:val="555555"/>
          <w:sz w:val="18"/>
        </w:rPr>
        <w:t xml:space="preserve">Gaststättengesetz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Verboten ist,</w:t>
      </w:r>
    </w:p>
    <w:p>
      <w:pPr>
        <w:ind w:left="420"/>
      </w:pPr>
      <w:r>
        <w:t xml:space="preserve">1. Alkohol im Sinne des § 1 Absatz 2 Nummer 1 des Alkoholsteuergesetzes vom 21. Juni 2013 (BGBl. I S. 1650, 1651), das zuletzt durch Artikel 6 des Gesetzes vom 10. März 2017 (BGBl. I S. 420) geändert worden ist, in der jeweils geltenden Fassung, oder überwiegend alkoholhaltige Lebensmittel durch Automaten feilzuhalten,</w:t>
      </w:r>
    </w:p>
    <w:p>
      <w:pPr>
        <w:ind w:left="420"/>
      </w:pPr>
      <w:r>
        <w:t xml:space="preserve">2. in Ausübung eines Gewerbes alkoholische Getränke an erkennbar Betrunkene zu verabreichen,</w:t>
      </w:r>
    </w:p>
    <w:p>
      <w:pPr>
        <w:ind w:left="420"/>
      </w:pPr>
      <w:r>
        <w:t xml:space="preserve">3. im Gaststättengewerbe das Verabreichen von Speisen von der Bestellung von Getränken abhängig zu machen oder bei der Nichtbestellung von Getränken die Preise zu erhöhen,</w:t>
      </w:r>
    </w:p>
    <w:p>
      <w:pPr>
        <w:ind w:left="420"/>
      </w:pPr>
      <w:r>
        <w:t xml:space="preserve">4. im Gaststättengewerbe das Verabreichen alkoholfreier Getränke von der Bestellung alkoholischer Getränke abhängig zu machen oder bei der Nichtbestellung alkoholischer Getränke die Preise zu erhöhen.</w:t>
      </w:r>
    </w:p>
    <w:p>
      <w:r>
        <w:rPr>
          <w:color w:val="555555"/>
          <w:sz w:val="17"/>
        </w:rPr>
        <w:t xml:space="preserve">Zitiervorschlag: § 20 GastG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https://recht.nulegal.eu/gesetze/GastG/20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