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GastG — Erlaubnis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Gaststättengewerbe betreiben will, bedarf der Erlaubnis. Die Erlaubnis kann auch nichtrechtsfähigen Vereinen erteilt werden.</w:t>
      </w:r>
    </w:p>
    <w:p>
      <w:r>
        <w:t xml:space="preserve">(2) Der Erlaubnis bedarf nicht, wer</w:t>
      </w:r>
    </w:p>
    <w:p>
      <w:pPr>
        <w:ind w:left="420"/>
      </w:pPr>
      <w:r>
        <w:t xml:space="preserve">1. alkoholfreie Getränke,</w:t>
      </w:r>
    </w:p>
    <w:p>
      <w:pPr>
        <w:ind w:left="420"/>
      </w:pPr>
      <w:r>
        <w:t xml:space="preserve">2. unentgeltliche Kostproben,</w:t>
      </w:r>
    </w:p>
    <w:p>
      <w:pPr>
        <w:ind w:left="420"/>
      </w:pPr>
      <w:r>
        <w:t xml:space="preserve">3. zubereitete Speisen oder</w:t>
      </w:r>
    </w:p>
    <w:p>
      <w:pPr>
        <w:ind w:left="420"/>
      </w:pPr>
      <w:r>
        <w:t xml:space="preserve">4. in Verbindung mit einem Beherbergungsbetrieb Getränke und zubereitete Speisen an Hausgäste</w:t>
      </w:r>
    </w:p>
    <w:p>
      <w:r>
        <w:t xml:space="preserve">verabreicht.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