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GasSV</w:t>
      </w:r>
    </w:p>
    <w:p>
      <w:r>
        <w:rPr>
          <w:color w:val="555555"/>
          <w:sz w:val="18"/>
        </w:rPr>
        <w:t xml:space="preserve">Gassicherungsverordnung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6 GasSV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https://recht.nulegal.eu/gesetze/GasSV/6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