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GasGVV — Zutrittsrecht</w:t>
      </w:r>
    </w:p>
    <w:p>
      <w:r>
        <w:rPr>
          <w:color w:val="555555"/>
          <w:sz w:val="18"/>
        </w:rPr>
        <w:t xml:space="preserve">Gasgrundversorgungsverordnung</w:t>
      </w:r>
    </w:p>
    <w:p>
      <w:r>
        <w:rPr>
          <w:color w:val="555555"/>
          <w:sz w:val="18"/>
        </w:rPr>
        <w:t xml:space="preserve">Stand: 01.12.2021 (konsolidierte Textfassung, kein amtliches Inkrafttretensdatum)</w:t>
      </w:r>
    </w:p>
    <w:p>
      <w:r>
        <w:t xml:space="preserve">Der Kunde hat nach vorheriger Benachrichtigung dem mit einem Ausweis versehenen Beauftragten des Netzbetreibers, des Messstellenbetreibers oder des Grundversorgers den Zutritt zu seinem Grundstück und zu seinen Räumen zu gestatten, soweit dies zur Ermittlung preislicher Bemessungsgrundlagen oder zur Ablesung der Messeinrichtungen nach § 11 erforderlich ist. Die Benachrichtigung kann durch Mitteilung an die jeweiligen Kunden oder durch Aushang am oder im jeweiligen Haus erfolgen. Sie muss mindestens eine Woche vor dem Betretungstermin erfolgen; mindestens ein Ersatztermin ist anzubieten. Der Kunde hat dafür Sorge zu tragen, dass die Messeinrichtungen zugänglich sind.</w:t>
      </w:r>
    </w:p>
    <w:p>
      <w:r>
        <w:rPr>
          <w:color w:val="555555"/>
          <w:sz w:val="17"/>
        </w:rPr>
        <w:t xml:space="preserve">Zitiervorschlag: § 9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