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GartMstrV — Anrechnung anderer Prüfungsleistungen</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Auf Antrag kann die zuständige Stelle den Prüfungsteilnehmer oder die Prüfungsteilnehmerin von der Prüfung einzelner Prüfungsbestandteile nach § 3 Abs. 3, § 4 Abs. 3 und § 5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6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