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GaStellV (Bayern)</w:t>
      </w:r>
    </w:p>
    <w:p>
      <w:r>
        <w:rPr>
          <w:color w:val="555555"/>
          <w:sz w:val="18"/>
        </w:rPr>
        <w:t xml:space="preserve">Garagen- und Stellplatzverordnung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30. November 1993</w:t>
      </w:r>
    </w:p>
    <w:p>
      <w:r>
        <w:t xml:space="preserve">Bayerisches Staatsministerium des Innern</w:t>
      </w:r>
    </w:p>
    <w:p>
      <w:r>
        <w:t xml:space="preserve">Dr. Günther Beckstein, Staatsminister</w:t>
      </w:r>
    </w:p>
    <w:p>
      <w:r>
        <w:rPr>
          <w:color w:val="555555"/>
          <w:sz w:val="17"/>
        </w:rPr>
        <w:t xml:space="preserve">Zitiervorschlag: Schlussformel GaStellV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https://recht.nulegal.eu/gesetze/GaStellV/schlussformel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