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GaStellV (Bayern) — Abstellen von Kraftfahrzeugen in anderen Räumen als Garagen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Kraftfahrzeuge dürfen in Treppenräumen, Fluren und Kellergängen nicht abgestellt werden.</w:t>
      </w:r>
    </w:p>
    <w:p>
      <w:r>
        <w:t xml:space="preserve">(2) Kraftfahrzeuge dürfen in sonstigen Räumen, die keine Garagen sind, nur abgestellt werden, wenn</w:t>
      </w:r>
    </w:p>
    <w:p>
      <w:r>
        <w:t xml:space="preserve">1. das Gesamtfassungsvermögen der Kraftstoffbehälter aller abgestellten Kraftfahrzeuge nicht mehr als 12 l beträgt,</w:t>
      </w:r>
    </w:p>
    <w:p>
      <w:r>
        <w:t xml:space="preserve">2. Kraftstoff außer dem Inhalt der Kraftstoffbehälter abgestellter Kraftfahrzeuge in diesen Räumen nicht aufbewahrt wird und</w:t>
      </w:r>
    </w:p>
    <w:p>
      <w:r>
        <w:t xml:space="preserve">3. diese Räume keine Zündquellen oder leicht entzündlichen Stoffe enthalten.</w:t>
      </w:r>
    </w:p>
    <w:p>
      <w:r>
        <w:t xml:space="preserve">(3) Abs. 2 gilt nicht für Kraftfahrzeuge,</w:t>
      </w:r>
    </w:p>
    <w:p>
      <w:r>
        <w:t xml:space="preserve">1. die Arbeitsmaschinen oder landwirtschaftliche Zugmaschinen sind,</w:t>
      </w:r>
    </w:p>
    <w:p>
      <w:r>
        <w:t xml:space="preserve">2. deren Batterie ausgebaut ist oder</w:t>
      </w:r>
    </w:p>
    <w:p>
      <w:r>
        <w:t xml:space="preserve">3. die in Ausstellungs-, Verkaufs-, Werk- oder Lagerräumen für Kraftfahrzeuge stehen.</w:t>
      </w:r>
    </w:p>
    <w:p>
      <w:r>
        <w:rPr>
          <w:color w:val="555555"/>
          <w:sz w:val="17"/>
        </w:rPr>
        <w:t xml:space="preserve">Zitiervorschlag: § 18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