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GZVJu (Bayern) — Bestellung von Sonderprüfern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142 Abs. 2 und 4, § 258 Abs. 1 Satz 1 und § 315 Satz 1 und 2 des Aktiengesetzes sowie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19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