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GWKHV — Zusätzliche Angaben in Herkunftsnachweisen für Wärme oder Kälte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Ein Herkunftsnachweis für Wärme oder Kälte enthält auf Antrag des Anlagenbetreibers folgende zusätzliche Angaben:</w:t>
      </w:r>
    </w:p>
    <w:p>
      <w:pPr>
        <w:ind w:left="420"/>
      </w:pPr>
      <w:r>
        <w:t xml:space="preserve">1. das Medium, das zur Übertragung der thermischen Energie eingesetzt wird,</w:t>
      </w:r>
    </w:p>
    <w:p>
      <w:pPr>
        <w:ind w:left="420"/>
      </w:pPr>
      <w:r>
        <w:t xml:space="preserve">2. die Arbeitszahl, den thermischen Nutzungsgrad oder ersatzweise einen vergleichbaren Kennwert für die Effizienz der Erzeugung der thermischen Energie,</w:t>
      </w:r>
    </w:p>
    <w:p>
      <w:pPr>
        <w:ind w:left="420"/>
      </w:pPr>
      <w:r>
        <w:t xml:space="preserve">3. das Datum der Inbetriebnahme von Anlagenelementen,</w:t>
      </w:r>
    </w:p>
    <w:p>
      <w:pPr>
        <w:ind w:left="420"/>
      </w:pPr>
      <w:r>
        <w:t xml:space="preserve">4. das Kennzeichnungssystem, nach dem eine Anlage oder ein Anlagenelement zertifiziert ist,</w:t>
      </w:r>
    </w:p>
    <w:p>
      <w:pPr>
        <w:ind w:left="420"/>
      </w:pPr>
      <w:r>
        <w:t xml:space="preserve">5. für thermische Energie nach § 28 Satz 1 Nummer 2 aus unvermeidbarer Abwärme</w:t>
      </w:r>
    </w:p>
    <w:p>
      <w:pPr>
        <w:ind w:left="780"/>
      </w:pPr>
      <w:r>
        <w:t xml:space="preserve">a) die Art der unvermeidbaren Abwärme,</w:t>
      </w:r>
    </w:p>
    <w:p>
      <w:pPr>
        <w:ind w:left="780"/>
      </w:pPr>
      <w:r>
        <w:t xml:space="preserve">b) die Angabe, ob die unvermeidbare Abwärme aus erneuerbaren Energien stammt,</w:t>
      </w:r>
    </w:p>
    <w:p>
      <w:pPr>
        <w:ind w:left="780"/>
      </w:pPr>
      <w:r>
        <w:t xml:space="preserve">c) den Nachweis über die Erfüllung der Voraussetzungen nach Artikel 2 Nummer 9 der Richtlinie (EU) 2018/2001,</w:t>
      </w:r>
    </w:p>
    <w:p>
      <w:pPr>
        <w:ind w:left="420"/>
      </w:pPr>
      <w:r>
        <w:t xml:space="preserve">6. für die thermische Energie, die in einer hocheffizienten Kraft-Wärme-Kopplungs-Anlage nach § 2 Nummer 8a des Kraft-Wärme-Kopplungsgesetzes vom 21. Dezember 2015 (BGBl. I S. 2498), das zuletzt durch Artikel 9 des Gesetzes vom 20. Dezember 2022 (BGBl. I S. 2512) geändert worden ist, erzeugt worden ist,</w:t>
      </w:r>
    </w:p>
    <w:p>
      <w:pPr>
        <w:ind w:left="780"/>
      </w:pPr>
      <w:r>
        <w:t xml:space="preserve">a) die elektrische Leistung der Kraft-Wärme-Kopplungs-Anlage,</w:t>
      </w:r>
    </w:p>
    <w:p>
      <w:pPr>
        <w:ind w:left="780"/>
      </w:pPr>
      <w:r>
        <w:t xml:space="preserve">b) den elektrischen Nutzungsgrad der Kraft-Wärme-Kopplungs-Anlage bezogen auf den Brennwert oder ersatzweise einen vergleichbaren Kennwert für die elektrische Effizienz der Anlage und</w:t>
      </w:r>
    </w:p>
    <w:p>
      <w:pPr>
        <w:ind w:left="780"/>
      </w:pPr>
      <w:r>
        <w:t xml:space="preserve">c) den thermischen Nutzungsgrad der Anlage bezogen auf den Brennwert oder ersatzweise einen vergleichbaren Kennwert für die thermische Effizienz der Anlage.</w:t>
      </w:r>
    </w:p>
    <w:p>
      <w:r>
        <w:rPr>
          <w:color w:val="555555"/>
          <w:sz w:val="17"/>
        </w:rPr>
        <w:t xml:space="preserve">Zitiervorschlag: § 33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