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GWKHV — Ausstellung eines Herkunftsnachweises für Wärme oder Kälte für strombasierte thermische Energie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Ein Herkunftsnachweis für Wärme oder Kälte wird nach § 14 Absatz 1 und § 16 ausgestellt für</w:t>
      </w:r>
    </w:p>
    <w:p>
      <w:pPr>
        <w:ind w:left="420"/>
      </w:pPr>
      <w:r>
        <w:t xml:space="preserve">1. strombasierte thermische Energie, die im Sinne des § 28 Satz 1 Nummer 1 aus oder auf Basis von erneuerbarer Energie erzeugt wurde, sofern für die Erzeugung der erneuerbaren Energie wiederum Strom aus erneuerbarer Energie verbraucht wurde, der die Voraussetzungen des § 16 Absatz 2 erfüllt,</w:t>
      </w:r>
    </w:p>
    <w:p>
      <w:pPr>
        <w:ind w:left="420"/>
      </w:pPr>
      <w:r>
        <w:t xml:space="preserve">2. die Menge an aus oder auf Basis von erneuerbarer Energie erzeugter strombasierter thermischer Energie im Sinne des § 28 Satz 1 Nummer 1, die abzüglich der Energiemenge des zur Erzeugung verbrauchten Stroms aus Umgebungsenergie oder Geothermie erzeugt wurde,</w:t>
      </w:r>
    </w:p>
    <w:p>
      <w:pPr>
        <w:ind w:left="420"/>
      </w:pPr>
      <w:r>
        <w:t xml:space="preserve">3. die Menge an strombasierter thermischer Energie im Sinne des § 28 Satz 1 Nummer 2 aus unvermeidbarer Abwärme, die abzüglich der Energiemenge des zur Erzeugung verbrauchten Stroms aus unvermeidbarer Abwärme erzeugt wurde, oder</w:t>
      </w:r>
    </w:p>
    <w:p>
      <w:pPr>
        <w:ind w:left="420"/>
      </w:pPr>
      <w:r>
        <w:t xml:space="preserve">4. die Menge an strombasierter thermischer Energie, die im Sinne des § 28 Satz 1 Nummer 4 aus anderen Energiequellen erzeugt wurde.</w:t>
      </w:r>
    </w:p>
    <w:p>
      <w:r>
        <w:rPr>
          <w:color w:val="555555"/>
          <w:sz w:val="17"/>
        </w:rPr>
        <w:t xml:space="preserve">Zitiervorschlag: § 29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