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GWDAPrV — Diplomarbeit</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In der Diplomarbeit sollen die Studierenden nachweisen, dass sie fähig sind, innerhalb einer vorgegebenen Frist eine für die Studienziele relevante Problemstellung mit wissenschaftlichen Methoden selbständig zu bearbeiten. Gruppenarbeiten sind zulässig, soweit die jeweils erbrachten Leistungen oder Anteile an der Diplomarbeit kenntlich gemacht werden.</w:t>
      </w:r>
    </w:p>
    <w:p>
      <w:r>
        <w:t xml:space="preserve">(2) Das Thema der Diplomarbeit wird auf Vorschlag einer oder eines hauptamtlich Lehrenden der Fachhochschule vom Prüfungsamt bestimmt und ausgegeben; dabei wird die für die Durchführung der Praktika zuständige Ausbildungsbehörde beteiligt. Lehrbeauftragte der Fachhochschule sind vorschlagsberechtigt, soweit hauptamtlich Lehrende der Fachhochschule nicht zur Verfügung stehen. Die Studierenden können gegenüber der oder dem Vorschlagsberechtigten Themenwünsche äußern. Thema und Ausgabezeitpunkt sind so zu dokumentieren, dass nicht erkennbare Veränderungen nach dem Stand der Technik ausgeschlossen sind.</w:t>
      </w:r>
    </w:p>
    <w:p>
      <w:r>
        <w:t xml:space="preserve">(3) Für die Bearbeitung stehen den Studierenden acht Wochen zur Verfügung; während dieser Zeit werden sie von sonstigen Verpflichtungen im Rahmen des Studiums freigestellt. Die Frist beginnt mit der Ausgabe des Themas. In begründeten Fällen kann das Prüfungsamt auf Antrag die Frist um höchstens vier Wochen verlängern. Der Fachbereich Wetterdienst der Fachhochschule legt Einzelheiten zur Form und zur Veröffentlichung der Diplomarbeit fest. Bei der Abgabe müssen die Studierenden schriftlich oder elektronisch versichern, dass sie die Diplomarbeit selbständig und ohne fremde Mitwirkung verfasst und nur die angegebenen Quellen und Hilfsmittel benutzt haben.</w:t>
      </w:r>
    </w:p>
    <w:p>
      <w:r>
        <w:t xml:space="preserve">(4) Die Diplomarbeit ist bestanden, wenn sie mindestens mit fünf Rangpunkten bewertet worden ist. Über die in der Diplomarbeit abschließend erzielte Rangpunktzahl stellt das Prüfungsamt den Studierenden ein Zeugnis aus.</w:t>
      </w:r>
    </w:p>
    <w:p>
      <w:r>
        <w:rPr>
          <w:color w:val="555555"/>
          <w:sz w:val="17"/>
        </w:rPr>
        <w:t xml:space="preserve">Zitiervorschlag: § 21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