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GWB — Sitz, Organisation</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Das Bundeskartellamt ist eine selbstständige Bundesoberbehörde mit dem Sitz in Bonn. Es gehört zum Geschäftsbereich des Bundesministeriums für Wirtschaft und Energie.</w:t>
      </w:r>
    </w:p>
    <w:p>
      <w:r>
        <w:t xml:space="preserve">(2) Die Entscheidungen des Bundeskartellamts werden von den Beschlussabteilungen getroffen, die nach Bestimmung des Bundesministeriums für Wirtschaft und Energie gebildet werden. Im Übrigen regelt der Präsident die Verteilung und den Gang der Geschäfte des Bundeskartellamts durch eine Geschäftsordnung; sie bedarf der Bestätigung durch das Bundesministerium für Wirtschaft und Energie.</w:t>
      </w:r>
    </w:p>
    <w:p>
      <w:r>
        <w:t xml:space="preserve">(3) Die Beschlussabteilungen entscheiden in der Besetzung mit einem oder einer Vorsitzenden und zwei Beisitzenden. Die Mitglieder der Beschlussabteilungen haften gegenüber dem Dienstherrn im Falle der Verletzung einer Amtspflicht nur bei Vorsatz.</w:t>
      </w:r>
    </w:p>
    <w:p>
      <w:r>
        <w:t xml:space="preserve">(4) Vorsitzende und Beisitzende der Beschlussabteilungen müssen Beamte auf Lebenszeit sein und die Befähigung zum Richteramt oder zum höheren Verwaltungsdienst haben.</w:t>
      </w:r>
    </w:p>
    <w:p>
      <w:r>
        <w:t xml:space="preserve">(5) Die Mitglieder des Bundeskartellamts dürfen weder ein Unternehmen innehaben oder leiten noch dürfen sie Mitglied des Vorstandes oder des Aufsichtsrates eines Unternehmens, eines Kartells oder einer Wirtschafts- oder Berufsvereinigung sein.</w:t>
      </w:r>
    </w:p>
    <w:p>
      <w:r>
        <w:rPr>
          <w:color w:val="555555"/>
          <w:sz w:val="17"/>
        </w:rPr>
        <w:t xml:space="preserve">Zitiervorschlag: § 51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