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GWB — Veröffentlichung von Wettbewerbsregeln, Bekanntmachungen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Anerkannte Wettbewerbsregeln sind im Bundesanzeiger zu veröffentlichen.</w:t>
      </w:r>
    </w:p>
    <w:p>
      <w:r>
        <w:t xml:space="preserve">(2) Im Bundesanzeiger sind bekannt zu machen</w:t>
      </w:r>
    </w:p>
    <w:p>
      <w:pPr>
        <w:ind w:left="420"/>
      </w:pPr>
      <w:r>
        <w:t xml:space="preserve">1. die Anträge nach § 24 Absatz 3;</w:t>
      </w:r>
    </w:p>
    <w:p>
      <w:pPr>
        <w:ind w:left="420"/>
      </w:pPr>
      <w:r>
        <w:t xml:space="preserve">2. die Anberaumung von Terminen zur mündlichen Verhandlung nach § 25 Satz 3;</w:t>
      </w:r>
    </w:p>
    <w:p>
      <w:pPr>
        <w:ind w:left="420"/>
      </w:pPr>
      <w:r>
        <w:t xml:space="preserve">3. die Anerkennung von Wettbewerbsregeln, ihrer Änderungen und Ergänzungen;</w:t>
      </w:r>
    </w:p>
    <w:p>
      <w:pPr>
        <w:ind w:left="420"/>
      </w:pPr>
      <w:r>
        <w:t xml:space="preserve">4. die Ablehnung der Anerkennung nach § 26 Absatz 2, die Rücknahme oder der Widerruf der Anerkennung von Wettbewerbsregeln nach § 26 Absatz 4.</w:t>
      </w:r>
    </w:p>
    <w:p>
      <w:r>
        <w:t xml:space="preserve">(3) Mit der Bekanntmachung der Anträge nach Absatz 2 Nummer 1 ist darauf hinzuweisen, dass die Wettbewerbsregeln, deren Anerkennung beantragt ist, bei der Kartellbehörde zur öffentlichen Einsichtnahme ausgelegt sind.</w:t>
      </w:r>
    </w:p>
    <w:p>
      <w:r>
        <w:t xml:space="preserve">(4) Soweit die Anträge nach Absatz 2 Nummer 1 zur Anerkennung führen, genügt für die Bekanntmachung der Anerkennung eine Bezugnahme auf die Bekanntmachung der Anträge.</w:t>
      </w:r>
    </w:p>
    <w:p>
      <w:r>
        <w:t xml:space="preserve">(5) Die Kartellbehörde erteilt zu anerkannten Wettbewerbsregeln, die nicht nach Absatz 1 veröffentlicht worden sind, auf Anfrage Auskunft über die Angaben nach § 24 Absatz 4 Satz 1.</w:t>
      </w:r>
    </w:p>
    <w:p>
      <w:r>
        <w:rPr>
          <w:color w:val="555555"/>
          <w:sz w:val="17"/>
        </w:rPr>
        <w:t xml:space="preserve">Zitiervorschlag: § 27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