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140 GWB — Besondere Ausnahme für unmittelbar dem Wettbewerb ausgesetzte Tätigkeiten</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Dieser Teil ist nicht anzuwenden auf öffentliche Aufträge, die zum Zweck der Ausübung einer Sektorentätigkeit vergeben werden, wenn die Sektorentätigkeit unmittelbar dem Wettbewerb auf Märkten ausgesetzt ist, die keiner Zugangsbeschränkung unterliegen. Dasselbe gilt für Wettbewerbe, die im Zusammenhang mit der Sektorentätigkeit ausgerichtet werden.</w:t>
      </w:r>
    </w:p>
    <w:p>
      <w:r>
        <w:t xml:space="preserve">(2) Für Gutachten und Stellungnahmen, die aufgrund der nach § 113 Satz 2 Nummer 8 erlassenen Rechtsverordnung vorgenommen werden, erhebt das Bundeskartellamt Kosten (Gebühren und Auslagen) zur Deckung des Verwaltungsaufwands. § 62 Absatz 1 Satz 3 und Absatz 2 Satz 1, Satz 2 Nummer 1, Satz 3 und 4, Absatz 5 Satz 1 sowie Absatz 6 Satz 1 Nummer 2, Satz 2 und 3 gilt entsprechend. Hinsichtlich der Möglichkeit zur Beschwerde über die Kostenentscheidung gilt § 73 Absatz 1 und 4 entsprechend.</w:t>
      </w:r>
    </w:p>
    <w:p>
      <w:r>
        <w:rPr>
          <w:color w:val="555555"/>
          <w:sz w:val="17"/>
        </w:rPr>
        <w:t xml:space="preserve">Zitiervorschlag: § 140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