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GWB — Besondere Ausnahme für die Vergabe an verbundene Unternehmen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Dieser Teil ist nicht anzuwenden auf die Vergabe von öffentlichen Aufträgen,</w:t>
      </w:r>
    </w:p>
    <w:p>
      <w:pPr>
        <w:ind w:left="420"/>
      </w:pPr>
      <w:r>
        <w:t xml:space="preserve">1. die ein Sektorenauftraggeber an ein verbundenes Unternehmen vergibt oder</w:t>
      </w:r>
    </w:p>
    <w:p>
      <w:pPr>
        <w:ind w:left="420"/>
      </w:pPr>
      <w:r>
        <w:t xml:space="preserve">2. die ein Gemeinschaftsunternehmen, das ausschließlich mehrere Sektorenauftraggeber zur Durchführung einer Sektorentätigkeit gebildet haben, an ein Unternehmen vergibt, das mit einem dieser Sektorenauftraggeber verbunden ist.</w:t>
      </w:r>
    </w:p>
    <w:p>
      <w:r>
        <w:t xml:space="preserve">(2) Ein verbundenes Unternehmen im Sinne des Absatzes 1 ist</w:t>
      </w:r>
    </w:p>
    <w:p>
      <w:pPr>
        <w:ind w:left="420"/>
      </w:pPr>
      <w:r>
        <w:t xml:space="preserve">1. ein Unternehmen, dessen Jahresabschluss mit dem Jahresabschluss des Auftraggebers in einem Konzernabschluss eines Mutterunternehmens entsprechend § 271 Absatz 2 des Handelsgesetzbuchs nach den Vorschriften über die Vollkonsolidierung einzubeziehen ist, oder</w:t>
      </w:r>
    </w:p>
    <w:p>
      <w:pPr>
        <w:ind w:left="420"/>
      </w:pPr>
      <w:r>
        <w:t xml:space="preserve">2. ein Unternehmen, das</w:t>
      </w:r>
    </w:p>
    <w:p>
      <w:pPr>
        <w:ind w:left="780"/>
      </w:pPr>
      <w:r>
        <w:t xml:space="preserve">a) mittelbar oder unmittelbar einem beherrschenden Einfluss nach § 100 Absatz 3 des Sektorenauftraggebers unterliegen kann,</w:t>
      </w:r>
    </w:p>
    <w:p>
      <w:pPr>
        <w:ind w:left="780"/>
      </w:pPr>
      <w:r>
        <w:t xml:space="preserve">b) einen beherrschenden Einfluss nach § 100 Absatz 3 auf den Sektorenauftraggeber ausüben kann oder</w:t>
      </w:r>
    </w:p>
    <w:p>
      <w:pPr>
        <w:ind w:left="780"/>
      </w:pPr>
      <w:r>
        <w:t xml:space="preserve">c) gemeinsam mit dem Auftraggeber aufgrund der Eigentumsverhältnisse, der finanziellen Beteiligung oder der für das Unternehmen geltenden Bestimmungen dem beherrschenden Einfluss nach § 100 Absatz 3 eines anderen Unternehmens unterliegt.</w:t>
      </w:r>
    </w:p>
    <w:p>
      <w:r>
        <w:t xml:space="preserve">(3) Absatz 1 gilt für Liefer-, Bau- oder Dienstleistungsaufträge, sofern unter Berücksichtigung aller Liefer-, Bau- oder Dienstleistungen, die von dem verbundenen Unternehmen während der letzten drei Jahre in der Europäischen Union erbracht wurden, mindestens 80 Prozent des im jeweiligen Leistungssektor insgesamt erzielten durchschnittlichen Umsatzes dieses Unternehmens aus der Erbringung von Liefer-, Bau- oder Dienstleistungen für den Sektorenauftraggeber oder andere mit ihm verbundene Unternehmen stammen.</w:t>
      </w:r>
    </w:p>
    <w:p>
      <w:r>
        <w:t xml:space="preserve">(4) Werden gleiche oder gleichartige Liefer-, Bau- oder Dienstleistungen von mehr als einem mit dem Sektorenauftraggeber verbundenen und mit ihm wirtschaftlich zusammengeschlossenen Unternehmen erbracht, so werden die Prozentsätze nach Absatz 3 unter Berücksichtigung des Gesamtumsatzes errechnet, den diese verbundenen Unternehmen mit der Erbringung der jeweiligen Liefer-, Dienst- oder Bauleistung erzielen.</w:t>
      </w:r>
    </w:p>
    <w:p>
      <w:r>
        <w:t xml:space="preserve">(5) Liegen für die letzten drei Jahre keine Umsatzzahlen vor, genügt es, wenn das Unternehmen etwa durch Prognosen über die Tätigkeitsentwicklung glaubhaft macht, dass die Erreichung des nach Absatz 3 geforderten Umsatzziels wahrscheinlich ist.</w:t>
      </w:r>
    </w:p>
    <w:p>
      <w:r>
        <w:rPr>
          <w:color w:val="555555"/>
          <w:sz w:val="17"/>
        </w:rPr>
        <w:t xml:space="preserve">Zitiervorschlag: § 138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