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GWB — Vergabe von öffentlichen Aufträgen über soziale und andere besondere Dienstleistungen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Bei der Vergabe von öffentlichen Aufträgen über soziale und andere besondere Dienstleistungen im Sinne des Anhangs XIV der Richtlinie 2014/24/EU stehen öffentlichen Auftraggebern das offene Verfahren, das nicht offene Verfahren, das Verhandlungsverfahren mit Teilnahmewettbewerb, der wettbewerbliche Dialog und die Innovationspartnerschaft nach ihrer Wahl zur Verfügung. Ein Verhandlungsverfahren ohne Teilnahmewettbewerb steht nur zur Verfügung, soweit dies aufgrund dieses Gesetzes gestattet ist.</w:t>
      </w:r>
    </w:p>
    <w:p>
      <w:r>
        <w:t xml:space="preserve">(2) Abweichend von § 132 Absatz 3 ist die Änderung eines öffentlichen Auftrags über soziale und andere besondere Dienstleistungen im Sinne des Anhangs XIV der Richtlinie 2014/24/EU ohne Durchführung eines neuen Vergabeverfahrens zulässig, wenn der Wert der Änderung nicht mehr als 20 Prozent des ursprünglichen Auftragswertes beträgt.</w:t>
      </w:r>
    </w:p>
    <w:p>
      <w:r>
        <w:rPr>
          <w:color w:val="555555"/>
          <w:sz w:val="17"/>
        </w:rPr>
        <w:t xml:space="preserve">Zitiervorschlag: § 130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