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129 GWB — Zwingend zu berücksichtigende Ausführungsbedingungen</w:t>
      </w:r>
    </w:p>
    <w:p>
      <w:r>
        <w:rPr>
          <w:color w:val="555555"/>
          <w:sz w:val="18"/>
        </w:rPr>
        <w:t xml:space="preserve">Gesetz gegen Wettbewerbsbeschränkungen</w:t>
      </w:r>
    </w:p>
    <w:p>
      <w:r>
        <w:rPr>
          <w:color w:val="555555"/>
          <w:sz w:val="18"/>
        </w:rPr>
        <w:t xml:space="preserve">Stand: 01.05.2026 (konsolidierte Textfassung, kein amtliches Inkrafttretensdatum)</w:t>
      </w:r>
    </w:p>
    <w:p>
      <w:r>
        <w:t xml:space="preserve">(1) Ausführungsbedingungen, die der öffentliche Auftraggeber dem beauftragten Unternehmen verbindlich vorzugeben hat, dürfen nur aufgrund eines Bundes- oder Landesgesetzes festgelegt werden.</w:t>
      </w:r>
    </w:p>
    <w:p>
      <w:r>
        <w:t xml:space="preserve">(2) Aufgrund eines Bundesgesetzes zwingend zu berücksichtigende Ausführungsbedingungen nach Absatz 1 müssen in Vergabeverfahren ausnahmsweise nicht verbindlich vorgegeben werden, wenn in einem vorhergehenden Verfahren zur Vergabe desselben öffentlichen Auftrags oder derselben Konzession keine oder keine geeigneten Angebote abgegeben wurden und die Ausführung des öffentlichen Auftrags oder der Konzession zur Bewältigung einer oder in Vorbereitung auf eine konkrete Krisensituation durch die Bundeswehr, den Zivil- und Katastrophenschutz, die Bundespolizei oder andere Sicherheitskräfte oder in dieser Krisensituation zur Sicherung der Energieversorgung, für die Funktionsfähigkeit des Gesundheitswesens, zum Erhalt der Bauwerksicherheit oder für die Bundesinfrastruktur unmittelbar und zwingend erforderlich ist. Ein Angebot gilt als ungeeignet im Sinne des Satzes 1, wenn es ohne Abänderung den in den Vergabeunterlagen genannten Anforderungen des öffentlichen Bundesauftraggebers offensichtlich nicht entsprechen kann.</w:t>
      </w:r>
    </w:p>
    <w:p>
      <w:r>
        <w:rPr>
          <w:color w:val="555555"/>
          <w:sz w:val="17"/>
        </w:rPr>
        <w:t xml:space="preserve">Zitiervorschlag: § 129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