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GWB — Eignung</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Öffentliche Aufträge werden an fachkundige und leistungsfähige (geeignete) Unternehmen vergeben, die nicht nach den §§ 123 oder 124 ausgeschlossen worden sind.</w:t>
      </w:r>
    </w:p>
    <w:p>
      <w:r>
        <w:t xml:space="preserve">(2) Ein Unternehmen ist geeignet, wenn es die durch den öffentlichen Auftraggeber im Einzelnen zur ordnungsgemäßen Ausführung des öffentlichen Auftrags festgelegten Kriterien (Eignungskriterien) erfüllt. Die Eignungskriterien dürfen ausschließlich Folgendes betreffen:</w:t>
      </w:r>
    </w:p>
    <w:p>
      <w:pPr>
        <w:ind w:left="420"/>
      </w:pPr>
      <w:r>
        <w:t xml:space="preserve">1. Befähigung und Erlaubnis zur Berufsausübung,</w:t>
      </w:r>
    </w:p>
    <w:p>
      <w:pPr>
        <w:ind w:left="420"/>
      </w:pPr>
      <w:r>
        <w:t xml:space="preserve">2. wirtschaftliche und finanzielle Leistungsfähigkeit,</w:t>
      </w:r>
    </w:p>
    <w:p>
      <w:pPr>
        <w:ind w:left="420"/>
      </w:pPr>
      <w:r>
        <w:t xml:space="preserve">3. technische und berufliche Leistungsfähigkeit.</w:t>
      </w:r>
    </w:p>
    <w:p>
      <w:r>
        <w:t xml:space="preserve">(3) Der Nachweis der Eignung und des Nichtvorliegens von Ausschlussgründen nach den §§ 123 und 124 soll durch Eigenerklärungen erfolgen. Über Eigenerklärungen hinausgehende Unterlagen sollen im Verlauf des Verfahrens nur von aussichtsreichen Bewerbern oder Bietern verlangt werden. Der Nachweis kann ganz oder teilweise durch die Teilnahme an Präqualifizierungssystemen erbracht werden.</w:t>
      </w:r>
    </w:p>
    <w:p>
      <w:r>
        <w:t xml:space="preserve">(4) Eignungskriterien und geforderte Eignungsnachweise müssen mit dem Auftragsgegenstand in Verbindung und zu diesem sowie dem Auftragswert in einem angemessenen Verhältnis stehen. Der Grundsatz der Verhältnismäßigkeit nach § 97 Absatz 1 Satz 2 ist zu wahren. Die Eignungskriterien und Eignungsnachweise sind in der Auftragsbekanntmachung, der Vorinformation oder der Aufforderung zur Interessensbestätigung anzugeben. In der Bekanntmachung kann auf die elektronische Adresse der Vergabeunterlagen verwiesen werden, soweit in der Bekanntmachung erkennbar ist, an welcher genauen Stelle der direkt zu verlinkenden Vergabeunterlagen die Eignungskriterien aufgeführt sind.</w:t>
      </w:r>
    </w:p>
    <w:p>
      <w:r>
        <w:rPr>
          <w:color w:val="555555"/>
          <w:sz w:val="17"/>
        </w:rPr>
        <w:t xml:space="preserve">Zitiervorschlag: § 122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