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GWB — Ausnahmen für Vergaben auf der Grundlage internationaler Verfahrensregeln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Dieser Teil ist nicht anzuwenden, wenn öffentliche Aufträge, Wettbewerbe oder Konzessionen</w:t>
      </w:r>
    </w:p>
    <w:p>
      <w:pPr>
        <w:ind w:left="420"/>
      </w:pPr>
      <w:r>
        <w:t xml:space="preserve">1. nach Vergabeverfahren zu vergeben oder durchzuführen sind, die festgelegt werden durch</w:t>
      </w:r>
    </w:p>
    <w:p>
      <w:pPr>
        <w:ind w:left="780"/>
      </w:pPr>
      <w:r>
        <w:t xml:space="preserve">a) ein Rechtsinstrument, das völkerrechtliche Verpflichtungen begründet, wie eine im Einklang mit den EU-Verträgen geschlossene internationale Übereinkunft oder Vereinbarung zwischen der Bundesrepublik Deutschland und einem oder mehreren Staaten, die nicht Vertragsparteien des Übereinkommens über den Europäischen Wirtschaftsraum sind, oder ihren Untereinheiten über Liefer-, Bau- oder Dienstleistungen für ein von den Unterzeichnern gemeinsam zu verwirklichendes oder zu nutzendes Projekt, oder</w:t>
      </w:r>
    </w:p>
    <w:p>
      <w:pPr>
        <w:ind w:left="780"/>
      </w:pPr>
      <w:r>
        <w:t xml:space="preserve">b) eine internationale Organisation oder</w:t>
      </w:r>
    </w:p>
    <w:p>
      <w:pPr>
        <w:ind w:left="420"/>
      </w:pPr>
      <w:r>
        <w:t xml:space="preserve">2. gemäß den Vergaberegeln einer internationalen Organisation oder internationalen Finanzierungseinrichtung bei vollständiger Finanzierung der öffentlichen Aufträge und Wettbewerbe durch diese Organisation oder Einrichtung zu vergeben sind; für den Fall einer überwiegenden Kofinanzierung öffentlicher Aufträge und Wettbewerbe durch eine internationale Organisation oder eine internationale Finanzierungseinrichtung einigen sich die Parteien auf die anwendbaren Vergabeverfahren.</w:t>
      </w:r>
    </w:p>
    <w:p>
      <w:r>
        <w:t xml:space="preserve">(2) Für verteidigungs- oder sicherheitsspezifische öffentliche Aufträge ist § 145 Nummer 7 und für Konzessionen in den Bereichen Verteidigung und Sicherheit ist § 150 Nummer 7 anzuwenden.</w:t>
      </w:r>
    </w:p>
    <w:p>
      <w:r>
        <w:rPr>
          <w:color w:val="555555"/>
          <w:sz w:val="17"/>
        </w:rPr>
        <w:t xml:space="preserve">Zitiervorschlag: § 109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