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GWB — Schwellenwerte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Dieser Teil gilt für die Vergabe von öffentlichen Aufträgen und Konzessionen sowie die Ausrichtung von Wettbewerben, deren geschätzter Auftrags- oder Vertragswert ohne Umsatzsteuer die jeweils festgelegten Schwellenwerte erreicht oder überschreitet. § 114 Absatz 2 bleibt unberührt.</w:t>
      </w:r>
    </w:p>
    <w:p>
      <w:r>
        <w:t xml:space="preserve">(2) Der jeweilige Schwellenwert ergibt sich</w:t>
      </w:r>
    </w:p>
    <w:p>
      <w:pPr>
        <w:ind w:left="420"/>
      </w:pPr>
      <w:r>
        <w:t xml:space="preserve">1. für öffentliche Aufträge und Wettbewerbe, die von öffentlichen Auftraggebern vergeben werden, aus Artikel 4 der Richtlinie 2014/24/EU in der jeweils geltenden Fassung; der sich hieraus für zentrale Regierungsbehörden ergebende Schwellenwert ist vom Bundeskanzleramt und den Bundesministerien anzuwenden,</w:t>
      </w:r>
    </w:p>
    <w:p>
      <w:pPr>
        <w:ind w:left="420"/>
      </w:pPr>
      <w:r>
        <w:t xml:space="preserve">2. für öffentliche Aufträge und Wettbewerbe, die von Sektorenauftraggebern zum Zweck der Ausübung einer Sektorentätigkeit vergeben werden, aus Artikel 15 der Richtlinie 2014/25/EU in der jeweils geltenden Fassung,</w:t>
      </w:r>
    </w:p>
    <w:p>
      <w:pPr>
        <w:ind w:left="420"/>
      </w:pPr>
      <w:r>
        <w:t xml:space="preserve">3. für verteidigungs- oder sicherheitsspezifische öffentliche Aufträge aus Artikel 8 der Richtlinie 2009/81/EG des Europäischen Parlaments und des Rates vom 13. Juli 2009 über die Koordinierung der Verfahren zur Vergabe bestimmter Bau-, Liefer- und Dienstleistungsaufträge in den Bereichen Verteidigung und Sicherheit und zur Änderung der Richtlinien 2004/17/EG und 2004/18/EG (ABl. L 216 vom 20.8.2009, S. 76) in der jeweils geltenden Fassung,</w:t>
      </w:r>
    </w:p>
    <w:p>
      <w:pPr>
        <w:ind w:left="420"/>
      </w:pPr>
      <w:r>
        <w:t xml:space="preserve">4. für Konzessionen aus Artikel 8 der Richtlinie 2014/23/EU des Europäischen Parlaments und des Rates vom 26. Februar 2014 über die Konzessionsvergabe (ABl. L 94 vom 28.3.2014, S. 1) in der jeweils geltenden Fassung.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106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