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25 GVVG (Bayern) — Gemeinsames Verfahren</w:t>
      </w:r>
    </w:p>
    <w:p>
      <w:r>
        <w:rPr>
          <w:color w:val="555555"/>
          <w:sz w:val="18"/>
        </w:rPr>
        <w:t xml:space="preserve">Gesetz über den gesundheitlichen Verbraucherschutz und das Veterinärwesen BayRS 2120-1-U/G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Landesamt betreibt für die in Abs. 3 genannten Zwecke ein automatisiertes gemeinsames Verfahren.</w:t>
      </w:r>
    </w:p>
    <w:p>
      <w:r>
        <w:t xml:space="preserve">(2) Das Landesamt und die mit dem Vollzug der in Abs. 3 genannten Zwecke betrauten oder beliehenen Stellen können die hierfür erforderlichen Daten verarbeiten. Das Staatsministerium kann die in Satz 1 genannten Daten zu den in Abs. 3 Nr. 5 genannten Zwecken auslesen und verwenden.</w:t>
      </w:r>
    </w:p>
    <w:p>
      <w:r>
        <w:t xml:space="preserve">(3) Die Verarbeitung der Daten nach Abs. 2 Satz 1 erfolgt zu folgenden Zwecken:</w:t>
      </w:r>
    </w:p>
    <w:p>
      <w:r>
        <w:t xml:space="preserve">1. Vollzug der Art. 12 bis 14,</w:t>
      </w:r>
    </w:p>
    <w:p>
      <w:r>
        <w:t xml:space="preserve">2. Aufsicht durch die in Art. 2 Abs. 1 Nr. 2 und Art. 4 genannten öffentlichen Stellen,</w:t>
      </w:r>
    </w:p>
    <w:p>
      <w:r>
        <w:t xml:space="preserve">3. Steuerung der in Art. 2 Abs. 1 Nr. 2 und 3, Art. 3, 4 und 5 genannten sowie gemäß Art. 7 beliehenen öffentlichen Stellen,</w:t>
      </w:r>
    </w:p>
    <w:p>
      <w:r>
        <w:t xml:space="preserve">4. Personalbewirtschaftung, aber ohne Personenbezug der Betriebs- und Kontrolldaten,</w:t>
      </w:r>
    </w:p>
    <w:p>
      <w:r>
        <w:t xml:space="preserve">5. Planung, Steuerung und Aufsicht durch das Staatsministerium, aber ohne Personenbezug der Betriebs- und Kontrolldaten.</w:t>
      </w:r>
    </w:p>
    <w:p>
      <w:r>
        <w:t xml:space="preserve">(4) Der Verantwortliche hat personenbezogene Daten, die zur Erfüllung der Aufgaben nach Abs. 3 nicht mehr erforderlich sind, zu löschen.</w:t>
      </w:r>
    </w:p>
    <w:p>
      <w:r>
        <w:rPr>
          <w:color w:val="555555"/>
          <w:sz w:val="17"/>
        </w:rPr>
        <w:t xml:space="preserve">Zitiervorschlag: Art 25 GVVG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https://recht.nulegal.eu/gesetze/GVVG/25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