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GVIDVDV 2025 — Ausbildungsbehörden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Ausbildungsbehörden sind</w:t>
      </w:r>
    </w:p>
    <w:p>
      <w:pPr>
        <w:ind w:left="420"/>
      </w:pPr>
      <w:r>
        <w:t xml:space="preserve">1. die Einstellungsbehörden,</w:t>
      </w:r>
    </w:p>
    <w:p>
      <w:pPr>
        <w:ind w:left="420"/>
      </w:pPr>
      <w:r>
        <w:t xml:space="preserve">2. andere in- oder ausländische Behörden oder Einrichtungen, die von der jeweiligen Einstellungsbehörde mit Zustimmung des Fachbereichs Finanzen als Ausbildungsbehörde bestimmt worden sind.</w:t>
      </w:r>
    </w:p>
    <w:p>
      <w:r>
        <w:rPr>
          <w:color w:val="555555"/>
          <w:sz w:val="17"/>
        </w:rPr>
        <w:t xml:space="preserve">Zitiervorschlag: § 5 GVIDVDV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https://recht.nulegal.eu/gesetze/GVIDVDV%202025/5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GVIDVDV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