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GVIDVDV 2025 — Abschluss der Module und Modulprüfungen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Jedes belegte Modul muss erfolgreich abgeschlossen werden. Die Voraussetzungen hierfür werden im Modulhandbuch geregelt.</w:t>
      </w:r>
    </w:p>
    <w:p>
      <w:r>
        <w:t xml:space="preserve">(2) Wird ein belegtes Modul durch eine Prüfung abgeschlossen, so kann diese Prüfung aus mehreren Teilprüfungen bestehen. Jede Teilprüfung ist zeitlich und räumlich abgegrenzt und wird in einem festgelegten Prüfungsformat durchgeführt.</w:t>
      </w:r>
    </w:p>
    <w:p>
      <w:r>
        <w:rPr>
          <w:color w:val="555555"/>
          <w:sz w:val="17"/>
        </w:rPr>
        <w:t xml:space="preserve">Zitiervorschlag: § 41 GVIDVDV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https://recht.nulegal.eu/gesetze/GVIDVDV%202025/41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