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GVGA (Bayern) — (§§ 814 bis 825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Verwertung der Pfandstücke erfolgt in der Regel durch öffentliche Versteigerung in Form der Präsenzversteigerung (§§ 92 bis 96); soweit dies landesrechtlich vorgesehen ist, ist auch die allgemein zugängliche Versteigerung im Internet (§ 814 Absatz 2 Nummer 2 ZPO) möglich. Als Formen der anderweitigen Verwertung kommen insbesondere in Betracht:</w:t>
      </w:r>
    </w:p>
    <w:p>
      <w:r>
        <w:t xml:space="preserve">1. freihändiger Verkauf durch den Gerichtsvollzieher (§§ 97 bis 99),</w:t>
      </w:r>
    </w:p>
    <w:p>
      <w:r>
        <w:t xml:space="preserve">2. freihändiger Verkauf durch einen Dritten – gegebenenfalls unter Festsetzung eines Mindestpreises –,</w:t>
      </w:r>
    </w:p>
    <w:p>
      <w:r>
        <w:t xml:space="preserve">3. Übereignung an den Gläubiger zu einem bestimmten Preis,</w:t>
      </w:r>
    </w:p>
    <w:p>
      <w:r>
        <w:t xml:space="preserve">4. Versteigerung durch den Gerichtsvollzieher an einem anderen Ort als nach § 816 Absatz 2 ZPO vorgesehen.</w:t>
      </w:r>
    </w:p>
    <w:p>
      <w:r>
        <w:t xml:space="preserve">Ist nach der Auffassung des Gerichtsvollziehers wegen der Art der gepfändeten Sachen bei einer Verwertung durch öffentliche Versteigerung kein angemessener Erlös zu erwarten, so soll er den Schuldner und den Gläubiger sofort auf die Möglichkeit der anderweitigen Verwertung (§ 825 Absatz 1 ZPO) aufmerksam machen. Beantragt eine der Parteien nach § 825 Absatz 1 ZPO eine Verwertung der Sache in anderer Weise oder an einem anderen Ort, unterrichtet der Gerichtsvollzieher den Antragsgegner über alle Einzelheiten der beabsichtigten anderweitigen Verwertung, insbesondere den Mindestpreis, und belehrt ihn, dass er die Sache ohne seine Zustimmung nicht vor Ablauf von zwei Wochen nach Zustellung der Unterrichtung verwerten wird. Der Gerichtsvollzieher besorgt selbst die Zustellung der Unterrichtung. Nach der Zustimmung des Antragsgegners oder spätestens nach dem Ablauf der Frist, wenn eine Einstellungsanordnung des Vollstreckungsgerichts nicht ergangen ist, führt der Gerichtsvollzieher die anderweitige Verwertung durch. Er kann sie schon vor Fristablauf vorbereiten. Ist bei der beantragten anderweitigen Verwertung nach der Überzeugung des Gerichtsvollziehers kein höherer Erlös zu erwarten, teilt er dies dem Antragsteller unter Fortsetzung des Verwertungsverfahrens mit.</w:t>
      </w:r>
    </w:p>
    <w:p>
      <w:r>
        <w:t xml:space="preserve">(2) Der Gerichtsvollzieher führt die Verwertung – ohne einen besonderen Auftrag des Gläubigers abzuwarten – nach den §§ 814 bis 825 ZPO durch. Die Verwertung ist auch dann vorzunehmen, wenn der Schuldner verstorben ist oder wenn das Insolvenzverfahren über sein Vermögen eröffnet worden ist. § 51 Absatz 3 und § 120 Absatz 2 Satz 2 sind zu beachten. Führt der Gerichtsvollzieher die allgemein zugängliche Versteigerung im Internet (§ 814 Absatz 2 Nummer 2 ZPO) durch, teilt er dies dem Schuldner und sämtlichen beteiligten Gläubigern mit und bezeichnet den von ihm bestimmten Zeitpunkt, zu dem die Versteigerung im Internet beginnen wird.</w:t>
      </w:r>
    </w:p>
    <w:p>
      <w:r>
        <w:t xml:space="preserve">(3) Ein Aufschub der Verwertung ist nur zulässig, wenn eine Zahlungsvereinbarung gemäß § 802b ZPO geschlossen wird. Dies ist in jeder Lage des Verfahrens, auch noch kurz vor einem bereits bestimmten Versteigerungstermin, möglich, es sei denn, der Gläubiger hat den Abschluss einer Zahlungsvereinbarung ausgeschlossen (§ 802b Absatz 2 Satz 1 ZPO). Wenn der Gläubiger lediglich einen Vollstreckungsauftrag mit einem Auftrag zur Abnahme der Vermögensauskunft verbunden hat, hindert dies einen Verwertungsaufschub durch den Gerichtsvollzieher zunächst nicht. § 68 ist zu beachten.</w:t>
      </w:r>
    </w:p>
    <w:p>
      <w:r>
        <w:t xml:space="preserve">(4) Zwischen dem Zahlungstermin und dem Verwertungstermin sollen wenigstens zwei Wochen liegen. Wird der Verwertungstermin verlegt, nachdem der Schuldner die Rate gezahlt hat, gehören die Kosten der öffentlichen Bekanntmachung der Terminsverlegung (§ 93) zu den notwendigen Kosten der Zwangsvollstreckung im Sinne des § 788 Absatz 1 ZPO. Bei der Bestimmung der Termine für die Verwertung soll der Gerichtsvollzieher im Einzelfall einerseits die Notwendigkeit, den Schuldner durch die Terminsbestimmung zur pünktlichen Zahlung zu veranlassen, und andererseits die Höhe der zusätzlichen Vollstreckungskosten, zum Beispiel für die öffentliche Bekanntmachung, berücksichtigen.</w:t>
      </w:r>
    </w:p>
    <w:p>
      <w:r>
        <w:t xml:space="preserve">(5) Bei der Verwertung muss der Gerichtsvollzieher gesetzliche und behördliche Veräußerungs- oder Erwerbsbeschränkungen beachten (vergleiche zum Beispiel § 772 ZPO).</w:t>
      </w:r>
    </w:p>
    <w:p>
      <w:r>
        <w:t xml:space="preserve">(6) Bei der Verwertung dürfen der Gerichtsvollzieher und die von ihm zugezogenen Gehilfen weder für sich (persönlich oder durch einen anderen) noch als Vertreter eines anderen kaufen (§§ 450, 451 BGB). Der Gerichtsvollzieher darf auch seinen Angehörigen und den bei ihm beschäftigten Personen das Mitbieten nicht gestatten.</w:t>
      </w:r>
    </w:p>
    <w:p>
      <w:r>
        <w:t xml:space="preserve">(7) Auf Antrag des Gläubigers oder des Schuldners kann das Vollstreckungsgericht anordnen, dass eine gepfändete Sache durch eine andere Person als den Gerichtsvollzieher versteigert wird (§ 825 Absatz 2 ZPO).</w:t>
      </w:r>
    </w:p>
    <w:p>
      <w:r>
        <w:rPr>
          <w:color w:val="555555"/>
          <w:sz w:val="17"/>
        </w:rPr>
        <w:t xml:space="preserve">Zitiervorschlag: § 91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