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GVGA (Bayern) — Widerspruch eines Dritten (§§ 771 bis 774, 805, 815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Widerspruch dem Gerichtsvollzieher gegenüber von dem Dritten geltend gemacht oder von dem Schuldner angekündigt, so darf der Gerichtsvollzieher die Pfändung der Sachen, auf die sich der Widerspruch erstreckt, nur dann unterlassen, wenn die sonst vorhandene, von einem Widerspruch nicht betroffene bewegliche Habe des Schuldners zur Deckung der beizutreibenden Forderung ausreicht. Ist dies nicht der Fall, so führt der Gerichtsvollzieher die Pfändung ohne Rücksicht auf den Widerspruch durch und verweist die Beteiligten darauf, ihre Ansprüche bei dem Gläubiger und gegebenenfalls bei dem Gericht geltend zu machen. Da sich hierbei nicht im Voraus übersehen lässt, welcher Teil der Pfandstücke nach Durchführung des Widerspruchs zur Befriedigung des Gläubigers verwendbar bleiben wird, wird in diesem Fall die Pfändung auch über die in § 803 Absatz 1 Satz 2 ZPO bezeichnete Wertgrenze hinaus zu erstrecken sein. Dasselbe gilt, wenn ein Dritter ein Recht geltend macht, das ihn zur vorzugsweisen Befriedigung aus dem Erlös berechtigt (§ 805 ZPO), zum Beispiel der Vermieter sein gesetzliches Vermieterpfandrecht in Anspruch nimmt; denn solche Rechte schmälern bei erfolgreicher Geltendmachung den Erlös, der zur Befriedigung des Gläubigers verfügbar ist.</w:t>
      </w:r>
    </w:p>
    <w:p>
      <w:r>
        <w:t xml:space="preserve">(2) Werden Sachen trotz des Widerspruchs des Dritten oder der Ankündigung eines derartigen Widerspruchs gepfändet, so beurkundet der Gerichtsvollzieher diese Erklärungen im Protokoll, möglichst unter näherer Angabe der Person des Berechtigten und des Rechtsgrundes seines Anspruchs, und benachrichtigt den Gläubiger unverzüglich von dem Widerspruch. Dem Dritten ist auf Verlangen eine Abschrift des Protokolls zu erteilen. Wenn der Dritte bei oder nach der Erstpfändung eines ihm gehörenden Gegenstandes gegenüber dem Gerichtsvollzieher ein die Veräußerung hinderndes Recht geltend gemacht hat, muss der Gerichtsvollzieher ihn über die Anschlusspfändung (§ 116) desselben Gegenstands unverzüglich unterrichten.</w:t>
      </w:r>
    </w:p>
    <w:p>
      <w:r>
        <w:t xml:space="preserve">(3) Gepfändetes Geld hinterlegt der Gerichtsvollzieher, wenn ihm vor der Ablieferung an den Gläubiger (zum Beispiel durch eine eidesstattliche Versicherung) glaubhaft gemacht wird, dass einem Dritten an dem Geld ein die Veräußerung hinderndes oder zur vorzugsweisen Befriedigung berechtigendes Recht zusteht. Wird ihm nicht binnen zwei Wochen seit dem Tage der Pfändung eine gerichtliche Entscheidung über die Einstellung der Zwangsvollstreckung vorgelegt, so veranlasst er die Rückgabe des Geldes zur Aushändigung an den Gläubiger (§§ 805, 815 Absatz 2 ZPO).</w:t>
      </w:r>
    </w:p>
    <w:p>
      <w:r>
        <w:rPr>
          <w:color w:val="555555"/>
          <w:sz w:val="17"/>
        </w:rPr>
        <w:t xml:space="preserve">Zitiervorschlag: § 87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