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GVGA (Bayern) — Amtshandlungen gegenüber Personen, die der deutschen Sprache nicht mächtig sind</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derjenige, dem gegenüber der Gerichtsvollzieher eine Amtshandlung vorzunehmen hat, der deutschen Sprache nicht hinreichend mächtig, um Grund und Inhalt der Amtshandlung zu erfassen sowie etwaige Einwendungen dagegen vorzubringen, so zieht der Gerichtsvollzieher, sofern er die fremde Sprache nicht selbst genügend beherrscht, eine dieser Sprache kundige Person hinzu, die dazu bereit ist. Der Gerichtsvollzieher bedient sich dabei in erster Linie solcher Personen, die sofort erreichbar sind und den Umständen nach eine Vergütung nicht beanspruchen. Ist die Zuziehung eines Dolmetschers mit Kosten verbunden, so veranlasst der Gerichtsvollzieher sie erst nach vorheriger Verständigung mit dem Auftraggeber, es sei denn, dass es mit Rücksicht auf die Eilbedürftigkeit nicht tunlich erscheint oder die Kosten verhältnismäßig gering sind.</w:t>
      </w:r>
    </w:p>
    <w:p>
      <w:r>
        <w:t xml:space="preserve">(2) Ist ein zur Abgabe der Vermögensauskunft oder der eidesstattlichen Versicherung gemäß § 836 Absatz 3, § 883 Absatz 2 ZPO oder § 94 FamFG verpflichteter Schuldner der deutschen Sprache nicht mächtig, so hat der Gerichtsvollzieher einen Dolmetscher zuzuziehen. Sind für die fremde Sprache Dolmetscher allgemein beeidigt, so sollen andere Personen nur zugezogen werden, wenn besondere Umstände es erfordern. § 185 Absatz 2 und § 186 GVG sind entsprechend anzuwenden. Absatz 1 Satz 3 ist zu beachten.</w:t>
      </w:r>
    </w:p>
    <w:p>
      <w:r>
        <w:rPr>
          <w:color w:val="555555"/>
          <w:sz w:val="17"/>
        </w:rPr>
        <w:t xml:space="preserve">Zitiervorschlag: § 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