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GVGA (Bayern) — Zügige und gütliche Erledigung des Zwangsvollstreckungsverfahrens; Einziehung von Teilbeträgen (§ 802b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soll in jeder Lage des Verfahrens auf eine gütliche Erledigung bedacht sein. Hat der Gläubiger seine Einwilligung zu der Einräumung einer Zahlungsfrist oder der Tilgung durch Teilleistungen (Ratenzahlung) von Bedingungen abhängig gemacht, ist der Gerichtsvollzieher daran gebunden. Setzt der Gerichtsvollzieher nach § 802b Absatz 2 Satz 2 ZPO einen Ratenzahlungsplan fest, belehrt er den Schuldner darüber, dass der Plan hinfällig wird und der damit verbundene Vollstreckungsaufschub endet, sobald der Gläubiger widerspricht und der Gerichtsvollzieher den Schuldner, nachdem der Gläubiger widersprochen hat, über dessen Widerspruch unterrichtet hat oder sobald der Schuldner mit einer festgesetzten Zahlung ganz oder teilweise länger als zwei Wochen in Rückstand gerät (§ 802b Absatz 3 Satz 2 und 3 ZPO). Die Tilgungsfrist soll in der Regel zwölf Monate nicht übersteigen; in Einzelfällen kann der Gerichtsvollzieher nach pflichtgemäßem Ermessen eine längere Frist bestimmen. Die Frist beginnt mit der Mitteilung des gewährten Aufschubs an den Schuldner.</w:t>
      </w:r>
    </w:p>
    <w:p>
      <w:r>
        <w:t xml:space="preserve">(2) Bestimmt der Gerichtsvollzieher unter den Voraussetzungen des § 802b Absatz 2 ZPO und des Absatzes 1 eine Zahlungsfrist oder setzt er einen Ratenzahlungsplan fest, hat er</w:t>
      </w:r>
    </w:p>
    <w:p>
      <w:r>
        <w:t xml:space="preserve">1. die konkreten Zahlungstermine,</w:t>
      </w:r>
    </w:p>
    <w:p>
      <w:r>
        <w:t xml:space="preserve">2. die Höhe der Zahlungen oder Teilzahlungen,</w:t>
      </w:r>
    </w:p>
    <w:p>
      <w:r>
        <w:t xml:space="preserve">3. den Zahlungsweg,</w:t>
      </w:r>
    </w:p>
    <w:p>
      <w:r>
        <w:t xml:space="preserve">4. die Gründe, die der Schuldner zur Glaubhaftmachung der Erfüllung der Vereinbarung vorbringt, sowie</w:t>
      </w:r>
    </w:p>
    <w:p>
      <w:r>
        <w:t xml:space="preserve">5. die erfolgte Belehrung über die in § 802b Absatz 3 Satz 2 und 3 ZPO getroffenen Regelungen</w:t>
      </w:r>
    </w:p>
    <w:p>
      <w:r>
        <w:t xml:space="preserve">zu protokollieren. Der Gerichtsvollzieher hat die Gründe, aus denen er die Einräumung einer Zahlungsfrist oder die Einziehung von Raten ablehnt, ebenfalls zu protokollieren. Der Gerichtsvollzieher hat dem Gläubiger unverzüglich eine Abschrift des Zahlungsplans zu übermitteln und dabei auf den Vollstreckungsaufschub sowie auf die Möglichkeit des unverzüglichen Widerspruchs hinzuweisen.</w:t>
      </w:r>
    </w:p>
    <w:p>
      <w:r>
        <w:t xml:space="preserve">(3) Widerspricht der Gläubiger unverzüglich dem Zahlungsplan, teilt der Gerichtsvollzieher dies dem Schuldner mit und setzt die Vollstreckung entsprechend den Anträgen des Gläubigers fort. Wendet sich der Gläubiger lediglich gegen die Ausgestaltung (zum Beispiel die Höhe, die Zahlungstermine) der durch den Gerichtsvollzieher festgesetzten Teilzahlungsbestimmungen, liegt kein Widerspruch vor. In diesem Fall ändert der Gerichtsvollzieher die Teilzahlungsbestimmungen nach den Auflagen des Gläubigers und unterrichtet den Schuldner.</w:t>
      </w:r>
    </w:p>
    <w:p>
      <w:r>
        <w:t xml:space="preserve">(4) Hat der Gerichtsvollzieher mit dem Schuldner eine Ratenzahlungsvereinbarung getroffen oder eine Zahlungsfrist vereinbart und gehen in dem Zeitraum, innerhalb dessen die Forderung getilgt sein soll, Vollstreckungsaufträge weiterer Gläubiger ein, steht dies dem Abschluss weiterer Ratenzahlungsvereinbarungen oder der Einräumung von Zahlungsfristen nicht entgegen, sofern der Vorschlag des Schuldners die gesetzlichen Voraussetzungen für eine gütliche Erledigung in jeder einzelnen weiteren Vollstreckungsangelegenheit erfüllt. Der Schuldner hat in diesem Fall für jede Angelegenheit seine Leistungsfähigkeit und -bereitschaft glaubhaft darzulegen. Der Gerichtsvollzieher wägt dann die zumutbaren Möglichkeiten des Schuldners und das Interesse des Auftraggebers an einer auch teilweisen alsbaldigen Befriedigung ab. Kommt danach eine gütliche Erledigung nicht in Betracht, verfährt der Gerichtsvollzieher nach Absatz 3.</w:t>
      </w:r>
    </w:p>
    <w:p>
      <w:r>
        <w:t xml:space="preserve">(5) Für jeden einzelnen Auftraggeber hat der Gerichtsvollzieher einen gesonderten Ratenzahlungsplan zu erstellen. Das gilt auch, wenn mehrere Vollstreckungsaufträge gleichzeitig gegen einen Schuldner eingehen. Die Erstellung eines Gesamtratenzahlungsplans bei mehreren, gleichzeitig vorliegenden Aufträgen ist zulässig. § 802b Absatz 3 ZPO gilt für jeden einzelnen Gläubiger.</w:t>
      </w:r>
    </w:p>
    <w:p>
      <w:r>
        <w:rPr>
          <w:color w:val="555555"/>
          <w:sz w:val="17"/>
        </w:rPr>
        <w:t xml:space="preserve">Zitiervorschlag: § 68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