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GVGA (Bayern) — Zuständigkeit für die Erteilung der Vollstreckungsklausel</w:t>
      </w:r>
    </w:p>
    <w:p>
      <w:r>
        <w:rPr>
          <w:color w:val="555555"/>
          <w:sz w:val="18"/>
        </w:rPr>
        <w:t xml:space="preserve">Geschäftsanweisung für Gerichtsvollzieher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vollstreckbare Ausfertigung erteilt:</w:t>
      </w:r>
    </w:p>
    <w:p>
      <w:r>
        <w:t xml:space="preserve">1. bei gerichtlichen Entscheidungen und Vergleichen grundsätzlich der Urkundsbeamte der Geschäftsstelle des Gerichts erster Instanz; ist der Rechtsstreit bei einem höheren Gericht anhängig, so kann die vollstreckbare Ausfertigung auch von dem Urkundsbeamten der Geschäftsstelle dieses Gerichts erteilt werden (§§ 724, 725 ZPO); dies gilt auch für die Gerichte für Arbeitssachen und die Gerichte der Sozialgerichtsbarkeit;</w:t>
      </w:r>
    </w:p>
    <w:p>
      <w:r>
        <w:t xml:space="preserve">2. in den Fällen nach § 726 Absatz 1, §§ 727 bis 729, 733, 738, 742, 744, 745 Absatz 2 und § 749 ZPO der Rechtspfleger (§ 20 Nummer 12 des Rechtspflegergesetzes (RPflG); soweit die Zuständigkeit durch landesrechtliche Bestimmung übertragen wurde, kann auch der Urkundsbeamte der Geschäftsstelle die weitere vollstreckbare Ausfertigung nach § 733 ZPO erteilen (§ 36b Absatz 1 Satz 1 Nummer 3 RPflG);</w:t>
      </w:r>
    </w:p>
    <w:p>
      <w:r>
        <w:t xml:space="preserve">3. in den Fällen der §§ 9, 13 Absatz 4 und § 17 Absatz 3 AVAG der Urkundsbeamte der Geschäftsstelle;</w:t>
      </w:r>
    </w:p>
    <w:p>
      <w:r>
        <w:t xml:space="preserve">4. bei Vergleichen vor Gütestellen nach § 794 Absatz 1 Nummer 1 ZPO der Urkundsbeamte der Geschäftsstelle des Amtsgerichts, in dessen Bezirk die Gütestelle ihren Sitz hat, soweit nicht nach landesrechtlicher Bestimmung der Vorsteher der Gütestelle zuständig ist (§ 797a ZPO);</w:t>
      </w:r>
    </w:p>
    <w:p>
      <w:r>
        <w:t xml:space="preserve">5. bei gerichtlichen Urkunden (§ 794 Absatz 1 Nummer 5 ZPO) der Urkundsbeamte der Geschäftsstelle des Gerichts, das die Urkunde verwahrt (§ 797 Absatz 1 ZPO); eine weitere vollstreckbare Ausfertigung erteilt der Rechtspfleger (§ 20 Nummer 13 RPflG); soweit die Zuständigkeit durch landesrechtliche Bestimmung übertragen wurde, kann auch der Urkundsbeamte der Geschäftsstelle die weitere vollstreckbare Ausfertigung erteilen (§ 36b Absatz 1 Satz 1 Nummer 4 RPflG);</w:t>
      </w:r>
    </w:p>
    <w:p>
      <w:r>
        <w:t xml:space="preserve">6. bei notariellen Urkunden der Notar oder die Behörde, welche die Urkunde verwahrt (§ 797 Absatz 2 ZPO).</w:t>
      </w:r>
    </w:p>
    <w:p>
      <w:r>
        <w:rPr>
          <w:color w:val="555555"/>
          <w:sz w:val="17"/>
        </w:rPr>
        <w:t xml:space="preserve">Zitiervorschlag: § 43 GVGA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https://recht.nulegal.eu/gesetze/GVGA/43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