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Zwangsvollstreckung ist nur zulässig, wenn folgende Voraussetzungen erfüllt sind:</w:t>
      </w:r>
    </w:p>
    <w:p>
      <w:r>
        <w:t xml:space="preserve">1. ein Schuldtitel zugrunde liegt (§§ 36 bis 41),</w:t>
      </w:r>
    </w:p>
    <w:p>
      <w:r>
        <w:t xml:space="preserve">2. die Ausfertigung des Schuldtitels vorschriftsmäßig mit der Vollstreckungsklausel versehen ist (vollstreckbare Ausfertigung, §§ 42, 43),</w:t>
      </w:r>
    </w:p>
    <w:p>
      <w:r>
        <w:t xml:space="preserve">3. vor Beginn der Zwangsvollstreckung sämtliche Urkunden zugestellt sind, welche die rechtliche Grundlage für die Zwangsvollstreckung bilden (§§ 44 bis 46).</w:t>
      </w:r>
    </w:p>
    <w:p>
      <w:r>
        <w:t xml:space="preserve">(2) Vollstreckungstitel nach § 86 Absatz 1 Nummer 1 bis 3 FamFG bedürfen nur dann der Vollstreckungsklausel, wenn die Vollstreckung nicht durch das Gericht erfolgt, das den Titel erlassen hat (§ 86 Absatz 3 FamFG).</w:t>
      </w:r>
    </w:p>
    <w:p>
      <w:r>
        <w:t xml:space="preserve">(3) Die nach § 801 ZPO zulässigen landesrechtlichen Schuldtitel bedürfen der Vollstreckungsklausel, sofern die Gesetze des Landes, in dem der Titel errichtet ist, nichts anderes bestimmen.</w:t>
      </w:r>
    </w:p>
    <w:p>
      <w:r>
        <w:t xml:space="preserve">(4) Vollstreckungsbescheide, Arrestbefehle, einstweilige Anordnungen und einstweilige Verfügungen sind ohne Vollstreckungsklausel zur Zwangsvollstreckung geeignet. Eine besondere Klausel ist nur nötig, wenn die Zwangsvollstreckung für einen anderen als den ursprünglichen Gläubiger oder gegen einen anderen als den ursprünglichen Schuldner erfolgen soll (vergleiche §§ 796, 929, 936 ZPO, § 53 Absatz 1 FamFG). Pfändungsbeschlüsse im Fall des § 830 Absatz 1 ZPO, Überweisungsbeschlüsse nach § 836 Absatz 3 ZPO und Haftbefehle nach § 802g ZPO bedürfen ebenfalls keiner Vollstreckungsklausel.</w:t>
      </w:r>
    </w:p>
    <w:p>
      <w:r>
        <w:t xml:space="preserve">(5) Die Zwangsvollstreckung aus einem Kostenfestsetzungsbeschluss, der gemäß § 105 ZPO auf das Urteil gesetzt ist, erfolgt auf Grund der vollstreckbaren Ausfertigung des Urteils. Einer besonderen Vollstreckungsklausel für den Festsetzungsbeschluss bedarf es nicht (§ 795a ZPO).</w:t>
      </w:r>
    </w:p>
    <w:p>
      <w:r>
        <w:rPr>
          <w:color w:val="555555"/>
          <w:sz w:val="17"/>
        </w:rPr>
        <w:t xml:space="preserve">Zitiervorschlag: § 35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