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194 GVGA (Bayern) — Versteigerungstermin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freiwillige Versteigerung darf nicht in Verbindung mit einer Versteigerung anderer Art durchgeführt werden.</w:t>
      </w:r>
    </w:p>
    <w:p>
      <w:r>
        <w:t xml:space="preserve">(2) Vor der Aufforderung zum Bieten verliest der Gerichtsvollzieher die Versteigerungsbedingungen. Während der Versteigerung sind die Versteigerungsbedingungen an einer den Beteiligten zugänglichen Stelle auszuhängen.</w:t>
      </w:r>
    </w:p>
    <w:p>
      <w:r>
        <w:t xml:space="preserve">(3) Die zu versteigernden Sachen müssen in der Reihenfolge der Liste oder Verzeichnisse (Kataloge) ausgeboten werden. Beim Ausbieten sind die Bezeichnung der Sachen und die Nummer, die sie in der Liste oder in dem Verzeichnis haben, zu verkünden. Das Zurückstellen von Sachen ist bekanntzugeben; es ist nur zulässig, wenn ein besonderer Grund dafür vorliegt, insbesondere wenn anzunehmen ist, dass für eine Sache später ein höherer Preis erzielt werden kann. Der Gerichtsvollzieher darf eine Sache erst ausbieten, wenn er die vorher ausgebotenen Sachen zugeschlagen oder von der Versteigerung zurückgezogen hat oder wenn er erklärt hat, dass der Zuschlag vorbehalten ist.</w:t>
      </w:r>
    </w:p>
    <w:p>
      <w:r>
        <w:t xml:space="preserve">(4) Den Zuschlag darf der Gerichtsvollzieher erst erteilen, wenn nach dreimaligem Wiederholen des Höchstgebotes kein Übergebot abgegeben wird.</w:t>
      </w:r>
    </w:p>
    <w:p>
      <w:r>
        <w:t xml:space="preserve">(5) Der Auftraggeber kann sich den Zuschlag vorbehalten; der Gerichtsvollzieher hat dies nach dreimaligem Wiederholen des Höchstgebots zu erklären. Der Meistbietende ist in diesem Fall nur bis zum Schluss der Versteigerung an sein Gebot gebunden.</w:t>
      </w:r>
    </w:p>
    <w:p>
      <w:r>
        <w:t xml:space="preserve">(6) Wird eine Sache dem Eigentümer oder dem Auftraggeber zugeschlagen, so gibt der Gerichtsvollzieher dies bei Erteilung des Zuschlags bekannt. Hat der Auftraggeber einen Mindestpreis festgesetzt, so muss der Gerichtsvollzieher den Zuschlag erteilen, wenn das Meistgebot den Mindestpreis erreicht oder überschreitet.</w:t>
      </w:r>
    </w:p>
    <w:p>
      <w:r>
        <w:t xml:space="preserve">(7) Gold- und Silbersachen dürfen nicht unter dem Gold- und Silberwert, Wertpapiere, die einen Börsen- oder Marktpreis haben, nicht unter dem Tageskurs zugeschlagen werden; dies gilt nicht, wenn sich der Auftraggeber schriftlich mit der Versteigerung zu einem geringeren Preis einverstanden erklärt hat. Der Gerichtsvollzieher kann in der Versteigerung nicht verkaufte Gold- und Silbersachen oder Wertpapiere, die nach Satz 1 nicht zugeschlagen worden sind, nach Schluss der Versteigerung aus freier Hand zu einem Preis verkaufen, der dem zulässigen Gebot entspricht; dies gilt nicht, wenn der Auftraggeber etwas anderes bestimmt hat.</w:t>
      </w:r>
    </w:p>
    <w:p>
      <w:r>
        <w:t xml:space="preserve">(8) Der Gerichtsvollzieher kann verlangen, dass ihm der Erwerber einen amtlichen Ausweis über seine Person vorlegt.</w:t>
      </w:r>
    </w:p>
    <w:p>
      <w:r>
        <w:rPr>
          <w:color w:val="555555"/>
          <w:sz w:val="17"/>
        </w:rPr>
        <w:t xml:space="preserve">Zitiervorschlag: § 194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