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155 GVGA (Bayern) — (§§ 711, 712, 720, 720a, 827, 854, 930 ZPO; § 100 LuftFzgG)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Gerichtsvollzieher darf gepfändetes Geld oder den durch Verwertung der Pfandstücke erzielten Erlös in den Fällen nicht auszahlen, in denen die Hinterlegung erfolgen muss. Dies gilt insbesondere,</w:t>
      </w:r>
    </w:p>
    <w:p>
      <w:r>
        <w:t xml:space="preserve">1. wenn dem Schuldner im Urteil nachgelassen ist, die Zwangsvollstreckung durch Sicherheitsleistung oder durch Hinterlegung abzuwenden (§ 711 Satz 1, § 712 Absatz 1 Satz 1, § 720 ZPO in Verbindung mit § 817 Absatz 4, §§ 819, 847 Absatz 2 ZPO);</w:t>
      </w:r>
    </w:p>
    <w:p>
      <w:r>
        <w:t xml:space="preserve">2. wenn gegen den Schuldner nur die Sicherungsvollstreckung nach § 720a ZPO betrieben wird oder nach § 712 Absatz 1 Satz 2 ZPO im Urteil die Vollstreckung auf die in § 720a Absatz 1 und 2 ZPO bezeichneten Maßregeln beschränkt ist;</w:t>
      </w:r>
    </w:p>
    <w:p>
      <w:r>
        <w:t xml:space="preserve">3. wenn ein gerichtliches Verteilungsverfahren erforderlich wird (§ 827 Absatz 2 und 3, § 854 Absatz 2 und 3, § 872 ZPO; vergleiche auch § 119 Absatz 5);</w:t>
      </w:r>
    </w:p>
    <w:p>
      <w:r>
        <w:t xml:space="preserve">4. wenn dem Gerichtsvollzieher glaubhaft gemacht wird, dass an dem gepfändeten Geld ein die Veräußerung hinderndes oder zur vorzugsweisen Befriedigung berechtigendes Recht eines Dritten besteht (§§ 805, 815 Absatz 2 ZPO; vergleiche auch § 87 Absatz 3);</w:t>
      </w:r>
    </w:p>
    <w:p>
      <w:r>
        <w:t xml:space="preserve">5. wenn auf Grund eines Arrestbefehls Geld vom Gerichtsvollzieher gepfändet oder als Lösungssumme gemäß § 923 ZPO an ihn geleistet wird oder wenn in einem anhängig gewordenen Verteilungsverfahren auf den Arrestgläubiger ein Betrag von dem Erlös der Pfandstücke entfallen ist (§ 930 Absatz 2 ZPO);</w:t>
      </w:r>
    </w:p>
    <w:p>
      <w:r>
        <w:t xml:space="preserve">6. wenn das Gericht die Hinterlegung angeordnet hat (vergleiche § 805 Absatz 4, § 885 Absatz 4 ZPO);</w:t>
      </w:r>
    </w:p>
    <w:p>
      <w:r>
        <w:t xml:space="preserve">7. wenn die Auszahlung aus Gründen, die in der Person des Empfangsberechtigten liegen, nicht bewirkt werden kann;</w:t>
      </w:r>
    </w:p>
    <w:p>
      <w:r>
        <w:t xml:space="preserve">8. wenn im Verfahren zum Zweck der Zwangsversteigerung eines Grundstücks eine Forderung oder eine bewegliche Sache besonders versteigert oder in anderer Weise verwertet worden ist (§ 65 ZVG);</w:t>
      </w:r>
    </w:p>
    <w:p>
      <w:r>
        <w:t xml:space="preserve">9. wenn Ersatzteile eines Luftfahrzeugs verwertet sind, auf die sich ein Sicherungsrecht erstreckt (vergleiche § 115).</w:t>
      </w:r>
    </w:p>
    <w:p>
      <w:r>
        <w:t xml:space="preserve">Die Hinterlegung ist unverzüglich bei der zuständigen Hinterlegungsstelle nach Maßgabe der landesrechtlichen Regelungen zu bewirken.</w:t>
      </w:r>
    </w:p>
    <w:p>
      <w:r>
        <w:rPr>
          <w:color w:val="555555"/>
          <w:sz w:val="17"/>
        </w:rPr>
        <w:t xml:space="preserve">Zitiervorschlag: § 155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