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GVGA (Bayern) — Verfahren bei der Verhaftung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vermeidet bei der Verhaftung unnötiges Aufsehen und jede durch den Zweck der Vollstreckung nicht gebotene Härte. In geeigneten Fällen kann er den Schuldner schriftlich zur Zahlung und zum Erscheinen an der Gerichtsstelle auffordern. Dies hat jedoch zu unterbleiben, wenn zu befürchten ist, der Schuldner werde sich der Verhaftung entziehen oder Vermögenswerte beiseiteschaffen. Bei Widerstand wendet der Gerichtsvollzieher Gewalt an und beachtet dabei die §§ 758 und 759 ZPO. Der Gerichtsvollzieher händigt dem Schuldner von Amts wegen eine beglaubigte Abschrift des Haftbefehls aus (§ 802g Absatz 2 Satz 2 ZPO). Er befragt den Verhafteten, ob er jemanden von seiner Verhaftung zu benachrichtigen wünsche, und gibt ihm Gelegenheit zur Benachrichtigung seiner Angehörigen und anderer nach Lage des Falles in Betracht kommender Personen, soweit es erforderlich ist und ohne Gefährdung der Inhaftnahme geschehen kann. Der Gerichtsvollzieher kann die Benachrichtigung auch selbst ausführen. Der Gerichtsvollzieher, der den Schuldner verhaftet hat, liefert ihn in die nächste zur Aufnahme von Zivilhäftlingen bestimmte Justizvollzugsanstalt ein. Der Haftbefehl ist dem zuständigen Vollzugsbediensteten zu übergeben. Ist das Amtsgericht des Haftorts nicht die Dienstbehörde des einliefernden Gerichtsvollziehers, so weist er den Vollzugsbediensteten außerdem darauf hin, dass der verhaftete Schuldner zu jeder Zeit verlangen kann, bei dem zuständigen Gerichtsvollzieher des Amtsgerichts des Haft­orts die Vermögensauskunft oder die eidesstattliche Versicherung (vergleiche § 144 Absatz 1 Satz 1, § 147) abzugeben. Er weist ihn ferner darauf hin, den Schuldner sogleich zu unterrichten, zu welchen Zeiten Gründe der Sicherheit der Justizvollzugsanstalt einer Abnahme entgegenstehen. Außerdem übergibt er dem Vollzugsbediensteten die Vollstreckungsunterlagen, der sie dem bei Abgabebereitschaft des Schuldners herbeigerufenen Gerichtsvollzieher des Amtsgerichts des Haft­orts aushändigt. Eines besonderen Annahmebefehls bedarf es nicht. Einer Vollziehung des Haftbefehls steht entgegen, dass der Schuldner sofortige Beschwerde gegen den Haftbefehl eingelegt hat (§ 570 Absatz 1 ZPO).</w:t>
      </w:r>
    </w:p>
    <w:p>
      <w:r>
        <w:t xml:space="preserve">(2) Das Protokoll muss die genaue Bezeichnung des Haftbefehls und die Bemerkung enthalten, dass dem Schuldner eine beglaubigte Abschrift desselben übergeben worden ist; es muss ferner ergeben, ob und zu welcher Zeit der Schuldner verhaftet worden oder aus welchem Grund die Verhaftung unterblieben ist. Die Einlieferung des Schuldners in die Justizvollzugsanstalt ist von dem zuständigen Vollzugsbediensteten unter dem Protokoll zu bescheinigen; dabei ist die Stunde der Einlieferung anzugeben.</w:t>
      </w:r>
    </w:p>
    <w:p>
      <w:r>
        <w:t xml:space="preserve">(3) Für die Verhaftung des Vollstreckungsschuldners in Steuersachen ist der Gerichtsvollzieher zuständig. Die Vollstreckungsbehörde (Finanzamt/Hauptzollamt) teilt dem Gerichtsvollzieher den geschuldeten Betrag sowie den Schuldgrund mit und ermächtigt ihn, den geschuldeten Betrag anzunehmen und über den Empfang Quittung zu erteilen. Ist der verhaftete Vollstreckungsschuldner vor Einlieferung in die Justizvollzugsanstalt zur Abgabe der Vermögensauskunft bereit, hat ihn der Gerichtsvollzieher grundsätzlich der Vollstreckungsbehörde vorzuführen. Abweichend hiervon kann der Gerichtsvollzieher des Amtsgerichts des Haftortes die Vermögensauskunft abnehmen, wenn sich der Sitz der in § 284 Absatz 5 AO bezeichneten Vollstreckungsbehörde nicht im Bezirk dieses Amtsgerichts befindet oder wenn die Abnahme der Vermögensauskunft durch die Vollstreckungsbehörde nicht möglich ist, weil die Verhaftung zu einer Zeit stattfindet, zu der der zuständige Beamte der Vollstreckungsbehörde nicht erreichbar ist. In diesem Fall hinterlegt der Gerichtsvollzieher das Vermögensverzeichnis beim zentralen Vollstreckungsgericht und benachrichtigt die Vollstreckungsbehörde unter Angabe der Verfahrensnummer und Übersendung des Vermögensverzeichnisses von der Hinterlegung. Über die Anordnung der Eintragung des Schuldners in das Schuldnerverzeichnis entscheidet die Vollstreckungsbehörde. Hat die Vollstreckungsbehörde Weisungen für die Durchführung der Verhaftung getroffen, zum Beispiel die Einziehung von Raten ausgeschlossen, ist der Gerichtsvollzieher daran gebunden.</w:t>
      </w:r>
    </w:p>
    <w:p>
      <w:r>
        <w:t xml:space="preserve">(4) Ist die Vollstreckung des Haftbefehls nicht möglich, weil der Schuldner nicht aufzufinden oder nicht anzutreffen ist, so vermerkt der Gerichtsvollzieher dies zu den Akten und benachrichtigt unverzüglich den Gläubiger. Nach wiederholtem fruchtlosen Verhaftungsversuch binnen drei Monaten nach Auftragseingang in einer Wohnung (§ 61 Absatz 1 Satz 2), der mindestens einmal unmittelbar vor Beginn oder nach Beendigung der Nachtzeit erfolgt sein muss, hat der Gerichtsvollzieher dem Gläubiger anheimzugeben, einen Beschluss des zuständigen Richters bei dem Amtsgericht darüber herbeizuführen, dass die Verhaftung auch an Sonntagen und allgemeinen Feiertagen sowie zur Nachtzeit in den bezeichneten Wohnungen erfolgen kann.</w:t>
      </w:r>
    </w:p>
    <w:p>
      <w:r>
        <w:t xml:space="preserve">(5) Der Gerichtsvollzieher des Amtsgerichts des Haftorts ist zuständig, das Vermögensverzeichnis (§ 802f Absatz 7 ZPO) zu errichten. Er entlässt den Schuldner nach Abgabe der Vermögensauskunft oder Bewirkung der geschuldeten Leistung aus der Haft. Der Haftbefehl ist damit verbraucht. Der Gerichtsvollzieher des Amtsgerichts des Haftorts übermittelt dem zentralen Vollstreckungsgericht das Vermögensverzeichnis in elektronischer Form und leitet dem Gläubiger unverzüglich nach Eingang der Information des zentralen Vollstreckungsgerichts über die erfolgte Eintragung in das Vermögensregister einen mit dem Übereinstimmungsvermerk versehenen Ausdruck zu (§ 802f Absatz 8 ZPO).</w:t>
      </w:r>
    </w:p>
    <w:p>
      <w:r>
        <w:t xml:space="preserve">(6) Die Vollziehung des persönlichen Sicherheitsarrestes richtet sich nach den Vorschriften über die Haft im Zwangsvollstreckungsverfahren (§§ 802g, 802h bis 802j Absatz 1 und 2, § 933 ZPO). Absatz 1 bis 5 findet entsprechende Anwendung.</w:t>
      </w:r>
    </w:p>
    <w:p>
      <w:r>
        <w:t xml:space="preserve">(7) Der Gerichtsvollzieher, der den Schuldner verhaftet hat (Absatz 1 Satz 8), ist für das Eintragungsanordnungsverfahren zuständig. Dazu unterrichtet ihn der Gerichtsvollzieher des Amtsgerichts des Haftorts unverzüglich über die Entlassung des Schuldners aus der Haft und den Entlassungsgrund.</w:t>
      </w:r>
    </w:p>
    <w:p>
      <w:r>
        <w:rPr>
          <w:color w:val="555555"/>
          <w:sz w:val="17"/>
        </w:rPr>
        <w:t xml:space="preserve">Zitiervorschlag: § 145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