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Berufung zum Amt eines Schöffen dürfen ablehnen:</w:t>
      </w:r>
    </w:p>
    <w:p>
      <w:pPr>
        <w:ind w:left="420"/>
      </w:pPr>
      <w:r>
        <w:t xml:space="preserve">1. Mitglieder des Bundestages, des Bundesrates, des Europäischen Parlaments, eines Landtages oder einer zweiten Kammer;</w:t>
      </w:r>
    </w:p>
    <w:p>
      <w:pPr>
        <w:ind w:left="420"/>
      </w:pPr>
      <w:r>
        <w:t xml:space="preserve">2. Personen, die</w:t>
      </w:r>
    </w:p>
    <w:p>
      <w:pPr>
        <w:ind w:left="780"/>
      </w:pPr>
      <w:r>
        <w:t xml:space="preserve">a) in zwei aufeinanderfolgenden Amtsperioden als ehrenamtlicher Richter in der Strafrechtspflege tätig gewesen sind, sofern die letzte Amtsperiode zum Zeitpunkt der Aufstellung der Vorschlagsliste noch andauert,</w:t>
      </w:r>
    </w:p>
    <w:p>
      <w:pPr>
        <w:ind w:left="780"/>
      </w:pPr>
      <w:r>
        <w:t xml:space="preserve">b) in der vorhergehenden Amtsperiode die Verpflichtung eines ehrenamtlichen Richters in der Strafrechtspflege an mindestens vierzig Tagen erfüllt haben oder</w:t>
      </w:r>
    </w:p>
    <w:p>
      <w:pPr>
        <w:ind w:left="780"/>
      </w:pPr>
      <w:r>
        <w:t xml:space="preserve">c) bereits als ehrenamtliche Richter tätig sind;</w:t>
      </w:r>
    </w:p>
    <w:p>
      <w:pPr>
        <w:ind w:left="420"/>
      </w:pPr>
      <w:r>
        <w:t xml:space="preserve">3. Ärzte, Zahnärzte, Krankenschwestern, Kinderkrankenschwestern, Krankenpfleger und Hebammen;</w:t>
      </w:r>
    </w:p>
    <w:p>
      <w:pPr>
        <w:ind w:left="420"/>
      </w:pPr>
      <w:r>
        <w:t xml:space="preserve">4. Apothekenleiter, die keinen weiteren Apotheker beschäftigen;</w:t>
      </w:r>
    </w:p>
    <w:p>
      <w:pPr>
        <w:ind w:left="420"/>
      </w:pPr>
      <w:r>
        <w:t xml:space="preserve">5. Personen, die glaubhaft machen, daß ihnen die unmittelbare persönliche Fürsorge für ihre Familie die Ausübung des Amtes in besonderem Maße erschwert;</w:t>
      </w:r>
    </w:p>
    <w:p>
      <w:pPr>
        <w:ind w:left="420"/>
      </w:pPr>
      <w:r>
        <w:t xml:space="preserve">6. Personen, die das fünfundsechzigste Lebensjahr vollendet haben oder es bis zum Ende der Amtsperiode vollendet haben würden;</w:t>
      </w:r>
    </w:p>
    <w:p>
      <w:pPr>
        <w:ind w:left="420"/>
      </w:pPr>
      <w:r>
        <w:t xml:space="preserve">7. Personen, die glaubhaft machen, daß die Ausübung des Amtes für sie oder einen Dritten wegen Gefährdung oder erheblicher Beeinträchtigung einer ausreichenden wirtschaftlichen Lebensgrundlage eine besondere Härte bedeutet.</w:t>
      </w:r>
    </w:p>
    <w:p>
      <w:r>
        <w:rPr>
          <w:color w:val="555555"/>
          <w:sz w:val="17"/>
        </w:rPr>
        <w:t xml:space="preserve">Zitiervorschlag: § 35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