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171b GVG</w:t>
      </w:r>
    </w:p>
    <w:p>
      <w:r>
        <w:rPr>
          <w:color w:val="555555"/>
          <w:sz w:val="18"/>
        </w:rPr>
        <w:t xml:space="preserve">Gerichtsverfassungsgesetz</w:t>
      </w:r>
    </w:p>
    <w:p>
      <w:r>
        <w:rPr>
          <w:color w:val="555555"/>
          <w:sz w:val="18"/>
        </w:rPr>
        <w:t xml:space="preserve">Stand: 01.01.2021 (konsolidierte Textfassung, kein amtliches Inkrafttretensdatum)</w:t>
      </w:r>
    </w:p>
    <w:p>
      <w:r>
        <w:t xml:space="preserve">(1) Die Öffentlichkeit kann ausgeschlossen werden, soweit Umstände aus dem persönlichen Lebensbereich eines Prozessbeteiligten, eines Zeugen oder eines durch eine rechtswidrige Tat (§ 11 Absatz 1 Nummer 5 des Strafgesetzbuchs) Verletzten zur Sprache kommen, deren öffentliche Erörterung schutzwürdige Interessen verletzen würde. Das gilt nicht, soweit das Interesse an der öffentlichen Erörterung dieser Umstände überwiegt. Die besonderen Belastungen, die für Kinder und Jugendliche mit einer öffentlichen Hauptverhandlung verbunden sein können, sind dabei zu berücksichtigen. Entsprechendes gilt bei volljährigen Personen, die als Kinder oder Jugendliche durch die Straftat verletzt worden sind.</w:t>
      </w:r>
    </w:p>
    <w:p>
      <w:r>
        <w:t xml:space="preserve">(2) Die Öffentlichkeit soll ausgeschlossen werden, soweit in Verfahren wegen Straftaten gegen die sexuelle Selbstbestimmung (§§ 174 bis 184k des Strafgesetzbuchs) oder gegen das Leben (§§ 211 bis 222 des Strafgesetzbuchs), wegen Misshandlung von Schutzbefohlenen (§ 225 des Strafgesetzbuchs) oder wegen Straftaten gegen die persönliche Freiheit nach den §§ 232 bis 233a des Strafgesetzbuchs ein Zeuge unter 18 Jahren vernommen wird. Absatz 1 Satz 4 gilt entsprechend.</w:t>
      </w:r>
    </w:p>
    <w:p>
      <w:r>
        <w:t xml:space="preserve">(3) Die Öffentlichkeit ist auszuschließen, wenn die Voraussetzungen der Absätze 1 oder 2 vorliegen und der Ausschluss von der Person, deren Lebensbereich betroffen ist, beantragt wird. Für die Schlussanträge in Verfahren wegen der in Absatz 2 genannten Straftaten ist die Öffentlichkeit auszuschließen, ohne dass es eines hierauf gerichteten Antrags bedarf, wenn die Verhandlung unter den Voraussetzungen der Absätze 1 oder 2 oder des § 172 Nummer 4 ganz oder zum Teil unter Ausschluss der Öffentlichkeit stattgefunden hat.</w:t>
      </w:r>
    </w:p>
    <w:p>
      <w:r>
        <w:t xml:space="preserve">(4) Abweichend von den Absätzen 1 und 2 darf die Öffentlichkeit nicht ausgeschlossen werden, soweit die Personen, deren Lebensbereiche betroffen sind, dem Ausschluss der Öffentlichkeit widersprechen.</w:t>
      </w:r>
    </w:p>
    <w:p>
      <w:r>
        <w:t xml:space="preserve">(5) Die Entscheidungen nach den Absätzen 1 bis 4 sind unanfechtbar.</w:t>
      </w:r>
    </w:p>
    <w:p>
      <w:r>
        <w:rPr>
          <w:color w:val="555555"/>
          <w:sz w:val="17"/>
        </w:rPr>
        <w:t xml:space="preserve">Zitiervorschlag: § 171b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https://recht.nulegal.eu/gesetze/GVG/171b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