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GVAO (Nordrhein-Westfalen) — Gliederung des Eignungslehrgangs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Eignungslehrgang soll Einblick in die verschiedenen Bereiche der Justiz geben, unter besonderer Berücksichtigung der späteren Tätigkeit im Gerichtsvollzieherdienst. Er gliedert sich wie folgt:</w:t>
      </w:r>
    </w:p>
    <w:p>
      <w:r>
        <w:t xml:space="preserve">1. erster Abschnitt (1. Monat):</w:t>
      </w:r>
    </w:p>
    <w:p>
      <w:r>
        <w:t xml:space="preserve">fachpraktische Ausbildung bei einem Amtsgericht,</w:t>
      </w:r>
    </w:p>
    <w:p>
      <w:r>
        <w:t xml:space="preserve">2. zweiter Abschnitt (2. bis 4. Monat):</w:t>
      </w:r>
    </w:p>
    <w:p>
      <w:r>
        <w:t xml:space="preserve">fachtheoretische Ausbildung im Ausbildungszentrum der Justiz Nordrhein-Westfalen,</w:t>
      </w:r>
    </w:p>
    <w:p>
      <w:r>
        <w:t xml:space="preserve">3. dritter Abschnitt (5. Monat):</w:t>
      </w:r>
    </w:p>
    <w:p>
      <w:r>
        <w:t xml:space="preserve">fachpraktische Ausbildung bei einem Amtsgericht und</w:t>
      </w:r>
    </w:p>
    <w:p>
      <w:r>
        <w:t xml:space="preserve">4. vierter Abschnitt (6. Monat):</w:t>
      </w:r>
    </w:p>
    <w:p>
      <w:r>
        <w:t xml:space="preserve">fachpraktische Ausbildung bei einer Gerichtsvollzieherin oder einem Gerichtsvollzieher.</w:t>
      </w:r>
    </w:p>
    <w:p>
      <w:r>
        <w:t xml:space="preserve">Im Einzelfall können mit Zustimmung des für Justiz zuständigen Ministeriums Abweichungen bestimmt werden.</w:t>
      </w:r>
    </w:p>
    <w:p>
      <w:r>
        <w:rPr>
          <w:color w:val="555555"/>
          <w:sz w:val="17"/>
        </w:rPr>
        <w:t xml:space="preserve">Zitiervorschlag: § 9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