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GVAO (Nordrhein-Westfalen) — Abstimmung, Vorbereitung der abschließenden Entscheidung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Entscheidungen über Prüfungsleistungen fällt der Prüfungsausschuss mit Stimmenmehrheit. Eine Stimmenthaltung ist nicht zulässig. Bei Stimmengleichheit entscheidet die Stimme der oder des Vorsitzenden.</w:t>
      </w:r>
    </w:p>
    <w:p>
      <w:r>
        <w:t xml:space="preserve">(2) Vor Beginn der mündlichen Prüfung findet eine Vorberatung des Ausschusses statt, in der die Persönlichkeit und die Prüfungsleistungen der Prüflinge erörtert werden.</w:t>
      </w:r>
    </w:p>
    <w:p>
      <w:r>
        <w:rPr>
          <w:color w:val="555555"/>
          <w:sz w:val="17"/>
        </w:rPr>
        <w:t xml:space="preserve">Zitiervorschlag: § 31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