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GVAO (Nordrhein-Westfalen) — Erwerb der Befähigung</w:t>
      </w:r>
    </w:p>
    <w:p>
      <w:r>
        <w:rPr>
          <w:color w:val="555555"/>
          <w:sz w:val="18"/>
        </w:rPr>
        <w:t xml:space="preserve">Gerichtsvollzieherausbildungsordnung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Befähigung für den Gerichtsvollzieherdienst besitzt, wer eine Einführungszeit abgeleistet und die Prüfung für den Gerichtsvollzieherdienst bestanden hat.</w:t>
      </w:r>
    </w:p>
    <w:p>
      <w:r>
        <w:t xml:space="preserve">(2) Zur Gerichtsvollzieherin oder zum Gerichtsvollzieher kann auch ernannt werden, wer die Prüfung der Laufbahngruppe 2, erstes Einstiegsamt, des Justizdienstes bestanden hat, die Voraussetzungen nach § 2 Absatz 1 Nummer 3 und 4 erfüllt und bereits mit Erfolg im Gerichtsvollzieherdienst verwendet worden ist.</w:t>
      </w:r>
    </w:p>
    <w:p>
      <w:r>
        <w:rPr>
          <w:color w:val="555555"/>
          <w:sz w:val="17"/>
        </w:rPr>
        <w:t xml:space="preserve">Zitiervorschlag: § 1 GVAO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https://recht.nulegal.eu/gesetze/GVAO/1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