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GUVG (Brandenburg) — Errichtung der Verbände</w:t>
      </w:r>
    </w:p>
    <w:p>
      <w:r>
        <w:rPr>
          <w:color w:val="555555"/>
          <w:sz w:val="18"/>
        </w:rPr>
        <w:t xml:space="preserve">Gesetz über die Bildung von Gewässerunterhaltungsverbänden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Zur Unterhaltung der in § 3 Abs. 1 Nr. 2 des Brandenburgischen Wassergesetzes bezeichneten Gewässer II. Ordnung werden durch dieses Gesetz folgende Gewässerunterhaltungsverbände gegründet:</w:t>
      </w:r>
    </w:p>
    <w:p>
      <w:r>
        <w:t xml:space="preserve">1. Prignitz</w:t>
      </w:r>
    </w:p>
    <w:p>
      <w:r>
        <w:t xml:space="preserve">mit Wirkung vom 24. Juni 1993</w:t>
      </w:r>
    </w:p>
    <w:p>
      <w:r>
        <w:t xml:space="preserve">2. Dosse-Jäglitz</w:t>
      </w:r>
    </w:p>
    <w:p>
      <w:r>
        <w:t xml:space="preserve">mit Wirkung vom 24. Juni 1993</w:t>
      </w:r>
    </w:p>
    <w:p>
      <w:r>
        <w:t xml:space="preserve">3. Rhin-/Havelluch</w:t>
      </w:r>
    </w:p>
    <w:p>
      <w:r>
        <w:t xml:space="preserve">mit Wirkung vom 24. Juni 1993</w:t>
      </w:r>
    </w:p>
    <w:p>
      <w:r>
        <w:t xml:space="preserve">4. Oberer Rhin/Temnitz</w:t>
      </w:r>
    </w:p>
    <w:p>
      <w:r>
        <w:t xml:space="preserve">mit Wirkung vom 24. Juni 1993</w:t>
      </w:r>
    </w:p>
    <w:p>
      <w:r>
        <w:t xml:space="preserve">5. Uckermark-Havel</w:t>
      </w:r>
    </w:p>
    <w:p>
      <w:r>
        <w:t xml:space="preserve">mit Wirkung vom 24. Juni 1993</w:t>
      </w:r>
    </w:p>
    <w:p>
      <w:r>
        <w:t xml:space="preserve">6. Schnelle Havel</w:t>
      </w:r>
    </w:p>
    <w:p>
      <w:r>
        <w:t xml:space="preserve">mit Wirkung vom 24. Juni 1993</w:t>
      </w:r>
    </w:p>
    <w:p>
      <w:r>
        <w:t xml:space="preserve">7. Uckerseen</w:t>
      </w:r>
    </w:p>
    <w:p>
      <w:r>
        <w:t xml:space="preserve">mit Wirkung vom 30. Oktober 1991</w:t>
      </w:r>
    </w:p>
    <w:p>
      <w:r>
        <w:t xml:space="preserve">8. Welse</w:t>
      </w:r>
    </w:p>
    <w:p>
      <w:r>
        <w:t xml:space="preserve">mit Wirkung vom 24. Juni 1993</w:t>
      </w:r>
    </w:p>
    <w:p>
      <w:r>
        <w:t xml:space="preserve">9. Untere Havel-Brandenburger Havel</w:t>
      </w:r>
    </w:p>
    <w:p>
      <w:r>
        <w:t xml:space="preserve">mit Wirkung vom 24. Juni 1993</w:t>
      </w:r>
    </w:p>
    <w:p>
      <w:r>
        <w:t xml:space="preserve">10. Großer Havelländischer Hauptkanal-Havelkanal-Havelseen</w:t>
      </w:r>
    </w:p>
    <w:p>
      <w:r>
        <w:t xml:space="preserve">mit Wirkung vom 24. Juni 1993</w:t>
      </w:r>
    </w:p>
    <w:p>
      <w:r>
        <w:t xml:space="preserve">11. Plane-Buckau</w:t>
      </w:r>
    </w:p>
    <w:p>
      <w:r>
        <w:t xml:space="preserve">mit Wirkung vom 24. Juni 1993</w:t>
      </w:r>
    </w:p>
    <w:p>
      <w:r>
        <w:t xml:space="preserve">12. Nieplitz</w:t>
      </w:r>
    </w:p>
    <w:p>
      <w:r>
        <w:t xml:space="preserve">mit Wirkung vom 24. Juni 1993</w:t>
      </w:r>
    </w:p>
    <w:p>
      <w:r>
        <w:t xml:space="preserve">13. Nuthe</w:t>
      </w:r>
    </w:p>
    <w:p>
      <w:r>
        <w:t xml:space="preserve">mit Wirkung vom 24. Juni 1993</w:t>
      </w:r>
    </w:p>
    <w:p>
      <w:r>
        <w:t xml:space="preserve">14. Dahme-Notte</w:t>
      </w:r>
    </w:p>
    <w:p>
      <w:r>
        <w:t xml:space="preserve">mit Wirkung vom 24. Juni 1993</w:t>
      </w:r>
    </w:p>
    <w:p>
      <w:r>
        <w:t xml:space="preserve">15. Finowkanal-Panke-Wuhle</w:t>
      </w:r>
    </w:p>
    <w:p>
      <w:r>
        <w:t xml:space="preserve">mit Wirkung vom 24. Juni 1993</w:t>
      </w:r>
    </w:p>
    <w:p>
      <w:r>
        <w:t xml:space="preserve">16. Stöbber-Erpe</w:t>
      </w:r>
    </w:p>
    <w:p>
      <w:r>
        <w:t xml:space="preserve">mit Wirkung vom 1. Juni 1991</w:t>
      </w:r>
    </w:p>
    <w:p>
      <w:r>
        <w:t xml:space="preserve">17. Oderbruch</w:t>
      </w:r>
    </w:p>
    <w:p>
      <w:r>
        <w:t xml:space="preserve">mit Wirkung vom 27. Juni 1991</w:t>
      </w:r>
    </w:p>
    <w:p>
      <w:r>
        <w:t xml:space="preserve">18. Schlaubetal/Oderauen</w:t>
      </w:r>
    </w:p>
    <w:p>
      <w:r>
        <w:t xml:space="preserve">mit Wirkung vom 24. Juni 1993</w:t>
      </w:r>
    </w:p>
    <w:p>
      <w:r>
        <w:t xml:space="preserve">19. Spree-Große Tränke</w:t>
      </w:r>
    </w:p>
    <w:p>
      <w:r>
        <w:t xml:space="preserve">mit Wirkung vom 24. Juni 1993</w:t>
      </w:r>
    </w:p>
    <w:p>
      <w:r>
        <w:t xml:space="preserve">20. Untere Spree</w:t>
      </w:r>
    </w:p>
    <w:p>
      <w:r>
        <w:t xml:space="preserve">mit Wirkung vom 24. Juni 1993</w:t>
      </w:r>
    </w:p>
    <w:p>
      <w:r>
        <w:t xml:space="preserve">21. Neiße/Malxe-Tranitz</w:t>
      </w:r>
    </w:p>
    <w:p>
      <w:r>
        <w:t xml:space="preserve">mit Wirkung vom 24. Juni 1993</w:t>
      </w:r>
    </w:p>
    <w:p>
      <w:r>
        <w:t xml:space="preserve">22. Oberland Calau</w:t>
      </w:r>
    </w:p>
    <w:p>
      <w:r>
        <w:t xml:space="preserve">mit Wirkung vom 24. Juni 1993</w:t>
      </w:r>
    </w:p>
    <w:p>
      <w:r>
        <w:t xml:space="preserve">23. Unterspreewald</w:t>
      </w:r>
    </w:p>
    <w:p>
      <w:r>
        <w:t xml:space="preserve">mit Wirkung vom 24. Juni 1993</w:t>
      </w:r>
    </w:p>
    <w:p>
      <w:r>
        <w:t xml:space="preserve">24. Obere Dahme-Berste</w:t>
      </w:r>
    </w:p>
    <w:p>
      <w:r>
        <w:t xml:space="preserve">mit Wirkung vom 24. Juni 1993</w:t>
      </w:r>
    </w:p>
    <w:p>
      <w:r>
        <w:t xml:space="preserve">25. Kremitz-Neugraben</w:t>
      </w:r>
    </w:p>
    <w:p>
      <w:r>
        <w:t xml:space="preserve">mit Wirkung vom 24. Juni 1993</w:t>
      </w:r>
    </w:p>
    <w:p>
      <w:r>
        <w:t xml:space="preserve">26. Kleine Elster-Pulsnitz</w:t>
      </w:r>
    </w:p>
    <w:p>
      <w:r>
        <w:t xml:space="preserve">mit Wirkung vom 24. Juni 1993</w:t>
      </w:r>
    </w:p>
    <w:p>
      <w:r>
        <w:t xml:space="preserve">(2) Die Verbandsgebiete ergeben sich aus den in der Anlage zu dieser Vorschrift aufgeführten Gemeindegebieten.</w:t>
      </w:r>
    </w:p>
    <w:p>
      <w:r>
        <w:t xml:space="preserve">(3) Das Verbandsgebiet kann durch Änderung der Verbandssatzung berichtigt oder verändert werden. Mit Wirkung zum 1. Januar 2014 ist das Verbandsgebiet in der Satzung nach Einzugsgebieten zu bestimmen. Einzugsgebiet im Sinne dieses Gesetzes ist das durch Wasserscheiden abgegrenzte oberirdische Gebiet, aus dem Wasser einem bestimmten oberirdischen Gewässer oder Gewässerabschnitt zufließt. Durch Wasserscheiden abgegrenzte oberirdische Gebiete ohne oberirdischen Abfluss werden dem Gewässerabschnitt zugeordnet, dem das dort gebildete Grundwasser nach mittlerer Grundwasserfließrichtung zufließt. Maßgeblich sind die Einzugsgebiete, die durch das Wasserwirtschaftsamt erstmals am 1. November 2013 und danach jeweils mit dem Stichtag 1. Juni des Vorjahres für das Folgejahr mittels digitalem Datensatz „Oberirdische Einzugsgebiete im Land Brandenburg (ezg25.shp)“ ausgewiesen und öffentlich zugänglich gemacht worden sind. Das nach Satz 2 bestimmte Verbandsgebiet kann von den Gemeindegebieten nach Absatz 2 abweichen. Ein Flurstück, das in mehreren Einzugsgebieten liegt, die unterschiedlichen Verbandsgebieten zugeordnet sind, ist dem Verbandsgebiet zuzuordnen, in dem die größere Teilfläche liegt. Bei identischer Verteilung der Teilflächen ist die Lage des messtechnischen Flurstückschwerpunkts für die Zuordnung entscheidend. Maßgeblich sind die Daten des Liegenschaftskatasters am 1. Juni des Vorjahres für das Folgejahr. Die Satzungsänderung nach Satz 1 bedarf der vorherigen Abstimmung mit betroffenen Nachbarverbänden; im Streitfall entscheidet die Rechtsaufsicht nach Maßgabe des § 59 des Wasserverbandsgesetzes. Bis zum Inkrafttreten der Satzungsänderung nach Satz 2 gilt das durch die genehmigte Satzung festgelegte Verbandsgebiet.</w:t>
      </w:r>
    </w:p>
    <w:p>
      <w:r>
        <w:t xml:space="preserve">(4) Die Verbände können sich gemäß § 60 des Wasserverbandsgesetzes zusammenschließen. Ein Zusammenschluss ist auch zulässig, wenn dadurch die Verbandsaufgaben wirtschaftlicher und zweckmäßiger erfüllt werden können. Das für die Wasserwirtschaft zuständige Mitglied der Landesregierung wird ermächtigt, Gewässerunterhaltungsverbände durch Rechtsverordnung zusammenzuschließen, soweit dies im überwiegenden öffentlichen Interesse geboten ist.</w:t>
      </w:r>
    </w:p>
    <w:p>
      <w:r>
        <w:rPr>
          <w:color w:val="555555"/>
          <w:sz w:val="17"/>
        </w:rPr>
        <w:t xml:space="preserve">Zitiervorschlag: § 1 GUVG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https://recht.nulegal.eu/gesetze/GUVG/1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