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GSS (Nordrhein-Westfalen) — Irreführungsverbot</w:t>
      </w:r>
    </w:p>
    <w:p>
      <w:r>
        <w:rPr>
          <w:color w:val="555555"/>
          <w:sz w:val="18"/>
        </w:rPr>
        <w:t xml:space="preserve">Gewinnspielsatzung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Aussagen jeglicher Art, die falsch, zur Irreführung geeignet oder widersprüchlich sind, insbesondere über die Spieldauer, den Gewinn, die Lösungslogik der Aufgabe, die Anzahl der nutzenden Personen, den Schwierigkeitsgrad eines Spiels sowie über die Teilnahmebedingungen und das Verfahren zur Auswahl der nutzenden Personen, einschließlich der Möglichkeit, ausgewählt zu werden, sind unzulässig.</w:t>
      </w:r>
    </w:p>
    <w:p>
      <w:r>
        <w:t xml:space="preserve">(2) Unzulässig sind weiterhin:</w:t>
      </w:r>
    </w:p>
    <w:p>
      <w:r>
        <w:t xml:space="preserve">1. die Vorspiegelung eines Zeitdrucks,</w:t>
      </w:r>
    </w:p>
    <w:p>
      <w:r>
        <w:t xml:space="preserve">2. die Darstellung des Gewinns als Lösung von persönlichen Notsituationen,</w:t>
      </w:r>
    </w:p>
    <w:p>
      <w:r>
        <w:t xml:space="preserve">3. die wiederholte Hervorhebung des Unterschieds zwischen Teilnahmeentgelt und ausgelobter Gewinnsumme.</w:t>
      </w:r>
    </w:p>
    <w:p>
      <w:r>
        <w:t xml:space="preserve">(3) Eine Abrechnung von Entgelten für die Teilnahme an Gewinnspielen und Gewinnspielsendungen ist unzulässig, wenn die nutzenden Personen nicht tatsächlich am protokollierten Auswahlverfahren teilgenommen haben. Bei der telefonischen Teilnahme dürfen beim Schalten des üblichen Besetztzeichens keine Entgelte bei den nutzenden Personen abgerechnet werden.</w:t>
      </w:r>
    </w:p>
    <w:p>
      <w:r>
        <w:rPr>
          <w:color w:val="555555"/>
          <w:sz w:val="17"/>
        </w:rPr>
        <w:t xml:space="preserve">Zitiervorschlag: § 6 GSS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https://recht.nulegal.eu/gesetze/GSS/6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