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GSS (Nordrhein-Westfalen) — Auskunfts- und Vorlagepflichten</w:t>
      </w:r>
    </w:p>
    <w:p>
      <w:r>
        <w:rPr>
          <w:color w:val="555555"/>
          <w:sz w:val="18"/>
        </w:rPr>
        <w:t xml:space="preserve">Gewinnspielsatzung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Anbietende von Gewinnspielen/Gewinnspielsendungen haben der zuständigen Aufsichtsbehörde jeweils auf Verlangen und in aktueller Fassung vorzulegen:</w:t>
      </w:r>
    </w:p>
    <w:p>
      <w:r>
        <w:t xml:space="preserve">1. eine ausführliche Erläuterung etwaiger angewandter Verfahren zur Auswahl der nutzenden Personen einschließlich etwaiger Varianten,</w:t>
      </w:r>
    </w:p>
    <w:p>
      <w:r>
        <w:t xml:space="preserve">2. die Teilnahmebedingungen unter Angabe ihrer Veröffentlichung,</w:t>
      </w:r>
    </w:p>
    <w:p>
      <w:r>
        <w:t xml:space="preserve">3. etwaige interne, die Veranstaltung der Sendung und die Durchführung der Spiele betreffende Dienstanweisungen,</w:t>
      </w:r>
    </w:p>
    <w:p>
      <w:r>
        <w:t xml:space="preserve">4. zur Prüfung des technischen Auswahlmechanismus gemäß § 5 Abs. 2 technische Protokolle über Funktion und konkrete Anwendung eines etwaigen Auswahlmechanismus (wie beispielsweise Angaben zum Vorzählfaktor),</w:t>
      </w:r>
    </w:p>
    <w:p>
      <w:r>
        <w:t xml:space="preserve">5. einen schriftlichen Nachweis über Personen, die tatsächlich gewonnen haben, sowie über ausgezahlte Gewinnsummen,</w:t>
      </w:r>
    </w:p>
    <w:p>
      <w:r>
        <w:t xml:space="preserve">6. ausführliche Lösungsskizzen einzelner Spiele sowie ggf. Referenzen,</w:t>
      </w:r>
    </w:p>
    <w:p>
      <w:r>
        <w:t xml:space="preserve">7. Belege für die Veröffentlichung von Spielauflösungen gemäß § 8 Abs. 6 Satz 2.</w:t>
      </w:r>
    </w:p>
    <w:p>
      <w:r>
        <w:t xml:space="preserve">(2) Anbietende haben die betreffenden Daten drei Monate nach Durchführung des Gewinnspiels bzw. Ausstrahlung der Gewinnspielsendung vorzuhalten. Telekommunikationsrechtliche und datenschutzrechtliche Regelungen sind zu beachten.</w:t>
      </w:r>
    </w:p>
    <w:p>
      <w:r>
        <w:t xml:space="preserve">(3) Sofern sich Anbietende zur Durchführung eines Gewinnspiels/einer Gewinnspielsendung Dritter bedienen, sind diese entsprechend zu verpflichten.</w:t>
      </w:r>
    </w:p>
    <w:p>
      <w:r>
        <w:rPr>
          <w:color w:val="555555"/>
          <w:sz w:val="17"/>
        </w:rPr>
        <w:t xml:space="preserve">Zitiervorschlag: § 11 GSS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https://recht.nulegal.eu/gesetze/GSS/11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