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GSS (Nordrhein-Westfalen) — Erfüllung der Informationspflichten durch Anbietende oder durch von ihnenbeauftragte Personen</w:t>
      </w:r>
    </w:p>
    <w:p>
      <w:r>
        <w:rPr>
          <w:color w:val="555555"/>
          <w:sz w:val="18"/>
        </w:rPr>
        <w:t xml:space="preserve">Gewinnspielsatzung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Gewinnspielsendungen in Bewegtbildangeboten sind die Informationspflichten gemäß § 9 wie folgt wahrzunehmen:</w:t>
      </w:r>
    </w:p>
    <w:p>
      <w:r>
        <w:t xml:space="preserve">1. Hinweise gemäß § 9 Abs. 1 Satz 2 Nr. 1 bis 3 sind durch mündliche Hinweise zu Beginn und in höchstens fünfzehnminütigem Abstand sowie eine deutlich lesbare Bildschirmeinblendung während des gesamten Sendungsverlaufs zu erteilen. Hinweise gemäß § 9 Abs. 1 Satz 2 Nr. 3 können auch alle fünf Minuten durch deutlich lesbare Textlaufbänder mit einer Mindestdauer von zehn Sekunden anstelle einer permanenten Bildschirmeinblendung erteilt werden.</w:t>
      </w:r>
    </w:p>
    <w:p>
      <w:r>
        <w:t xml:space="preserve">2. Hinweise gemäß § 9 Abs. 1 Satz 2 Nr. 4 bis 6 sind zu Beginn und in höchstens dreißigminütigem Abstand mündlich zu erteilen. Zudem sind diese Hinweise während des Spielverlaufs durch ein dauerhaft eingesetztes, deutlich lesbares Textlaufband zu erteilen. Hierbei ist jeder Hinweis in höchstens zehnminütigem Abstand zu berücksichtigen. Auf das Textlaufband ist ebenfalls mindestens alle zehn Minuten mündlich ausdrücklich hinzuweisen.</w:t>
      </w:r>
    </w:p>
    <w:p>
      <w:r>
        <w:t xml:space="preserve">3. Hinweise gemäß § 9 Abs. 1 Satz 2 Nr. 7 haben durch eine deutlich lesbare Bildschirmeinblendung von mindestens zehn Sekunden Dauer zu erfolgen.</w:t>
      </w:r>
    </w:p>
    <w:p>
      <w:r>
        <w:t xml:space="preserve">4. Die Erläuterungen gemäß § 9 Abs. 2 haben sowohl mündlich als auch durch einen zeitgleich für mindestens 30 Sekunden den überwiegenden Teil des Bildschirms füllenden eingeblendeten deutlich lesbaren Text zumindest am Anfang jeder Sendung sowie jeweils im Zeitabstand von 60 Minuten zu erfolgen.</w:t>
      </w:r>
    </w:p>
    <w:p>
      <w:r>
        <w:t xml:space="preserve">(2) Bei Gewinnspielen in Bewegtbildangeboten, die außerhalb einer Gewinnspielsendung veranstaltet werden, sind jedes Mal, wenn eine konkrete Teilnahmemöglichkeit eröffnet wird, Hinweise gemäß § 9 Abs. 1 Satz 2 Nr. 1 bis 4 mündlich zu erteilen, wenn die Teilnahmemöglichkeit mündlich eröffnet wird, und durch deutlich lesbare Bildschirmeinblendung, wenn dies durch Einblendung erfolgt. Im Rahmen der Darstellung der Auflösung gemäß § 8 Abs. 6 Satz 5 haben Hinweise gemäß § 9 Abs. 1 Satz 2 Nr. 7 durch eine deutlich lesbare Bildschirmeinblendung von mindestens zehn Sekunden Dauer zu erfolgen.</w:t>
      </w:r>
    </w:p>
    <w:p>
      <w:r>
        <w:t xml:space="preserve">(3) Bei Gewinnspielsendungen in Audioangeboten sind Hinweise gemäß § 9 Abs. 1 Satz 2 Nr. 1 bis 6 deutlich wahrnehmbar mündlich alle 15 Minuten zu erteilen. Hinweise gemäß § 9 Abs. 2 haben zumindest am Anfang jeder Sendung sowie jeweils im Zeitabstand von 60 Minuten zu erfolgen. Im Rahmen der Darstellung der Auflösung gemäß § 8 Abs. 6 Satz 5 haben Hinweise gemäß § 9 Abs. 1 Satz 2 Nr. 7 deutlich wahrnehmbar zu erfolgen. Hinweise gemäß § 9 Abs. 1 Satz 2 Nr. 5 können durch eine kostenfreie Ansage unmittelbar vor der Teilnahme der nutzenden Person erfolgen.</w:t>
      </w:r>
    </w:p>
    <w:p>
      <w:r>
        <w:t xml:space="preserve">(4) Bei Gewinnspielen in Audioangeboten, die außerhalb einer Gewinnspielsendung veranstaltet werden, sind jedes Mal, wenn eine konkrete Teilnahmemöglichkeit eröffnet wird, deutlich wahrnehmbare mündliche Hinweise gemäß § 9 Abs. 1 Satz 2 Nr. 1 bis 4 zu geben. Im Rahmen der Darstellung der Auflösung gemäß § 8 Abs. 6 Satz 5 haben Hinweise gemäß § 9 Abs. 1 Satz 2 Nr. 7 deutlich wahrnehmbar zu erfolgen.</w:t>
      </w:r>
    </w:p>
    <w:p>
      <w:r>
        <w:t xml:space="preserve">(5) Bei unentgeltlichen Gewinnspielen und Gewinnspielsendungen ist abweichend von Abs. 1 bis 4 auf die Unentgeltlichkeit bzw. darauf, dass für die Teilnahme ausschließlich ein Entgelt für die Übermittlung einer Nachricht erhoben wird, auf die Teilnahmebedingungen und die Möglichkeit ihrer Kenntnisnahme hinzuweisen.</w:t>
      </w:r>
    </w:p>
    <w:p>
      <w:r>
        <w:rPr>
          <w:color w:val="555555"/>
          <w:sz w:val="17"/>
        </w:rPr>
        <w:t xml:space="preserve">Zitiervorschlag: § 10 GSS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https://recht.nulegal.eu/gesetze/GSS/10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