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GSO (Bayern) — Prüfungswiederholung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bestandene Abiturprüfung darf nicht wiederholt werden.</w:t>
      </w:r>
    </w:p>
    <w:p>
      <w:r>
        <w:t xml:space="preserve">(2) Eine nicht bestandene Abiturprüfung kann nur einmal wiederholt werden. Dabei schließt die Wiederholung alle Prüfungsteile ein.</w:t>
      </w:r>
    </w:p>
    <w:p>
      <w:r>
        <w:t xml:space="preserve">(3) Für eine Schülerin oder einen Schüler, die oder der die Abiturprüfung gemäß Art. 54 Abs. 5 Satz 3 BayEUG wiederholt, verfallen die im ersten Durchlauf der Ausbildungsabschnitte 13/1 und 13/2 erzielten Ergebnisse. § 37 Abs. 3 Satz 1 und Abs. 5 Satz 3 bis 6 gilt entsprechend</w:t>
      </w:r>
    </w:p>
    <w:p>
      <w:r>
        <w:t xml:space="preserve">(4) Ist bei Wiederholen der Jahrgangsstufe 13 nach nicht bestandener Abiturprüfung das gewählte Leistungsfach nicht mehr eingerichtet, wählt die Schülerin oder der Schüler zu Unterrichtsbeginn des Wiederholungsschuljahres zwischen</w:t>
      </w:r>
    </w:p>
    <w:p>
      <w:r>
        <w:t xml:space="preserve">1. der Teilnahme an dem entsprechenden Fach auf grundlegendem Anforderungsniveau oder</w:t>
      </w:r>
    </w:p>
    <w:p>
      <w:r>
        <w:t xml:space="preserve">2. einem anderen Leistungsfach aus dem bisherigen Kursprogramm.</w:t>
      </w:r>
    </w:p>
    <w:p>
      <w:r>
        <w:t xml:space="preserve">(5) Im Falle des Abs. 4 Nr. 1 sind im Wiederholungsschuljahr folgende Leistungsnachweise neu zu erbringen:</w:t>
      </w:r>
    </w:p>
    <w:p>
      <w:r>
        <w:t xml:space="preserve">1. kleine Leistungsnachweise,</w:t>
      </w:r>
    </w:p>
    <w:p>
      <w:r>
        <w:t xml:space="preserve">2. für jeden Ausbildungsabschnitt eine schriftliche Feststellungsprüfung auf dem Anforderungsniveau des Leistungsfaches,</w:t>
      </w:r>
    </w:p>
    <w:p>
      <w:r>
        <w:t xml:space="preserve">3. für die Fächer Sport, Kunst und Musik zusätzlich für jeden Ausbildungsabschnitt eine fachpraktische Feststellungsprüfung auf dem Anforderungsniveau des Leistungsfaches.</w:t>
      </w:r>
    </w:p>
    <w:p>
      <w:r>
        <w:t xml:space="preserve">Im Leistungsfach Sport wird die Prüfung nach Satz 1 Nr. 2 in der Sporttheorie abgelegt. Die Halbjahresleistungen für das Leistungsfach werden nach § 29 ermittelt. Für das Leistungsfach Sport wird dabei das Ergebnis der Prüfung nach Satz 2 als Gesamtpunktzahl für die Sporttheorie berücksichtigt.</w:t>
      </w:r>
    </w:p>
    <w:p>
      <w:r>
        <w:t xml:space="preserve">(6) Im Falle des Abs. 4 Nr. 2</w:t>
      </w:r>
    </w:p>
    <w:p>
      <w:r>
        <w:t xml:space="preserve">1. gilt für die Wahl des Leistungsfaches Kunst, Musik oder Sport § 18 Abs. 2 entsprechend,</w:t>
      </w:r>
    </w:p>
    <w:p>
      <w:r>
        <w:t xml:space="preserve">2. ist bei Wahl des Leistungsfaches Sport spätestens zu Unterrichtsbeginn im Wiederholungsschuljahr ein ärztliches Zeugnis vorzulegen, aus dem sich keine medizinischen Bedenken hinsichtlich der Sporttauglichkeit in den gewählten Handlungsfeldern ergeben,</w:t>
      </w:r>
    </w:p>
    <w:p>
      <w:r>
        <w:t xml:space="preserve">3. wird in den ersten sechs Unterrichtswochen des Kurshalbjahres 13/1 eine Nachholfrist eingeräumt,</w:t>
      </w:r>
    </w:p>
    <w:p>
      <w:r>
        <w:t xml:space="preserve">4. soll das bisher gewählte Leistungsfach als Fach auf grundlegendem Anforderungsniveau belegt und eingebracht werden.</w:t>
      </w:r>
    </w:p>
    <w:p>
      <w:r>
        <w:t xml:space="preserve">(7) Für die Einbringungsverpflichtung ist unbeachtlich, dass das Leistungsfach</w:t>
      </w:r>
    </w:p>
    <w:p>
      <w:r>
        <w:t xml:space="preserve">1. im Falle des Abs. 4 Nr. 1 in Jahrgangsstufe 13,</w:t>
      </w:r>
    </w:p>
    <w:p>
      <w:r>
        <w:t xml:space="preserve">2. im Falle des Abs. 4 Nr. 2 in Jahrgangsstufe 12</w:t>
      </w:r>
    </w:p>
    <w:p>
      <w:r>
        <w:t xml:space="preserve">auf grundlegendem Anforderungsniveau belegt wurde.</w:t>
      </w:r>
    </w:p>
    <w:p>
      <w:r>
        <w:t xml:space="preserve">(8) Die oder der Ministerialbeauftragte kann unter den Voraussetzungen des § 45 BaySchO von den Abs. 4 bis 6 abweichende Regelungen treffen.</w:t>
      </w:r>
    </w:p>
    <w:p>
      <w:r>
        <w:t xml:space="preserve">(9) Für den Fall, dass die Ausbildungsabschnitte 13/1 und 13/2 nicht wiederholt werden, kann die Wiederholungsprüfung nur in Form der Abiturprüfung als andere Bewerberin oder als anderer Bewerber abgelegt werden.</w:t>
      </w:r>
    </w:p>
    <w:p>
      <w:r>
        <w:rPr>
          <w:color w:val="555555"/>
          <w:sz w:val="17"/>
        </w:rPr>
        <w:t xml:space="preserve">Zitiervorschlag: § 58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https://recht.nulegal.eu/gesetze/GSO/58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