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GSO (Bayern) — Festsetzung des Prüfungsergebnisses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Ergebnis der Prüfungsleistungen in den Abiturprüfungsfächern wird dadurch festgesetzt, dass die jeweils erzielten Punktzahlen vervierfacht werden. Wird in einem schriftlichen Prüfungsfach hingegen auch eine Zusatzprüfung nach § 50 Abs. 1 und 3 durchgeführt, so werden die beiden Prüfungsteile im Verhältnis 2:1 gewertet. Das Endergebnis wird nach der in Anlage 12 aufgeführten Formel berechnet.</w:t>
      </w:r>
    </w:p>
    <w:p>
      <w:r>
        <w:t xml:space="preserve">(2) Wurde Musik als schriftliches Abiturprüfungsfach mit besonderer Fachprüfung oder Sport als schriftliches oder mündliches Abiturprüfungsfach mit besonderer Fachprüfung gewählt, gilt Folgendes:</w:t>
      </w:r>
    </w:p>
    <w:p>
      <w:r>
        <w:t xml:space="preserve">1. Wenn eine Zusatzprüfung nicht abgelegt wurde, werden die Ergebnisse des schriftlichen bzw. mündlichen und des praktischen Teils der besonderen Fachprüfung addiert; die sich ergebende Summe wird verdoppelt.</w:t>
      </w:r>
    </w:p>
    <w:p>
      <w:r>
        <w:t xml:space="preserve">2. Wenn eine Zusatzprüfung abgelegt wurde, werden die Ergebnisse des schriftlichen und des praktischen Teils der besonderen Fachprüfung addiert und die sich ergebende Summe vervierfacht; die Punktzahl für die Zusatzprüfung wird vervierfacht. Die zwei sich ergebenden Punktwerte werden addiert. Die Summe wird durch drei geteilt.</w:t>
      </w:r>
    </w:p>
    <w:p>
      <w:r>
        <w:rPr>
          <w:color w:val="555555"/>
          <w:sz w:val="17"/>
        </w:rPr>
        <w:t xml:space="preserve">Zitiervorschlag: § 52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