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GSO (Bayern) — Aufnahme in eine höhere Jahrgangsstufe</w:t>
      </w:r>
    </w:p>
    <w:p>
      <w:r>
        <w:rPr>
          <w:color w:val="555555"/>
          <w:sz w:val="18"/>
        </w:rPr>
        <w:t xml:space="preserve">Gymnasialschulordnung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Aufnahme in eine höhere Jahrgangsstufe setzt das Bestehen einer Aufnahmeprüfung und einer Probezeit voraus. § 2 Abs. 2 Nr. 1 und 3 sowie Abs. 5 bis 8 gilt entsprechend. Die Aufnahme in einen höheren Ausbildungsabschnitt als 12/1 ist, abgesehen vom Fall des § 6 Abs. 7, nur zulässig, wenn Zeugnisse über die niedrigeren Ausbildungsabschnitte vorliegen.</w:t>
      </w:r>
    </w:p>
    <w:p>
      <w:r>
        <w:t xml:space="preserve">(2) Abweichend von Abs. 1 Satz 1 entfallen Aufnahmeprüfung und Probezeit bei der Aufnahme in die Jahrgangsstufe 6 des Gymnasiums, wenn in der Jahrgangsstufe 5 oder 6 einer öffentlichen oder staatlich anerkannten Realschule</w:t>
      </w:r>
    </w:p>
    <w:p>
      <w:r>
        <w:t xml:space="preserve">1. die Erlaubnis zum Vorrücken erteilt wurde und</w:t>
      </w:r>
    </w:p>
    <w:p>
      <w:r>
        <w:t xml:space="preserve">2. der Durchschnitt aus den Jahresfortgangsnoten in den Fächern Deutsch, Englisch und Mathematik 2,00 oder besser beträgt.</w:t>
      </w:r>
    </w:p>
    <w:p>
      <w:r>
        <w:t xml:space="preserve">Dies gilt nur in dem auf die Erteilung des Jahreszeugnisses folgenden Schuljahr.</w:t>
      </w:r>
    </w:p>
    <w:p>
      <w:r>
        <w:t xml:space="preserve">(3) Schülerinnen und Schüler eines Gymnasiums, denen die Erlaubnis zum Vorrücken in die nächsthöhere Jahrgangsstufe versagt wurde, dürfen im nächstfolgenden Schuljahr nicht zur Aufnahmeprüfung für diese Jahrgangsstufe eines Gymnasiums zugelassen werden.</w:t>
      </w:r>
    </w:p>
    <w:p>
      <w:r>
        <w:rPr>
          <w:color w:val="555555"/>
          <w:sz w:val="17"/>
        </w:rPr>
        <w:t xml:space="preserve">Zitiervorschlag: § 5 GSO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https://recht.nulegal.eu/gesetze/GSO/5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