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GSIAusbV — Prüfungsbereich Wirtschafts- und Sozialkunde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Wirtschafts- und Sozialkunde hat der Prüfling nachzuweisen, dass er in der Lage ist, allgemeine wirtschaftliche und gesellschaftliche Zusammenhänge der Berufs- und Arbeitswelt darzustellen und zu beurteilen.</w:t>
      </w:r>
    </w:p>
    <w:p>
      <w:r>
        <w:t xml:space="preserve">(2) Die Prüfungsaufgaben müssen praxisbezogen sein. Der Prüfling hat die Aufgaben schriftlich zu bearbeiten.</w:t>
      </w:r>
    </w:p>
    <w:p>
      <w:r>
        <w:t xml:space="preserve">(3) Die Prüfungszeit beträgt 60 Minuten.</w:t>
      </w:r>
    </w:p>
    <w:p>
      <w:r>
        <w:rPr>
          <w:color w:val="555555"/>
          <w:sz w:val="17"/>
        </w:rPr>
        <w:t xml:space="preserve">Zitiervorschlag: § 14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