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GSGV 9 — Ordnungswidrigkeiten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3 Absatz 2 Nummer 2 nicht sicherstellt, dass die technischen Unterlagen verfügbar sind,</w:t>
      </w:r>
    </w:p>
    <w:p>
      <w:pPr>
        <w:ind w:left="420"/>
      </w:pPr>
      <w:r>
        <w:t xml:space="preserve">2. entgegen § 3 Absatz 2 Nummer 3 die Betriebsanleitung nicht oder nicht rechtzeitig zur Verfügung stellt,</w:t>
      </w:r>
    </w:p>
    <w:p>
      <w:pPr>
        <w:ind w:left="420"/>
      </w:pPr>
      <w:r>
        <w:t xml:space="preserve">3. entgegen § 3 Absatz 2 Nummer 4 in Verbindung mit § 4 eines der dort vorgeschriebenen Konformitätsbewertungsverfahren nicht oder nicht rechtzeitig durchführt,</w:t>
      </w:r>
    </w:p>
    <w:p>
      <w:pPr>
        <w:ind w:left="420"/>
      </w:pPr>
      <w:r>
        <w:t xml:space="preserve">4. entgegen § 3 Absatz 2 Nummer 5 eine EG-Konformitätserklärung nicht oder nicht rechtzeitig ausstellt oder nicht sicherstellt, dass sie der Maschine beiliegt,</w:t>
      </w:r>
    </w:p>
    <w:p>
      <w:pPr>
        <w:ind w:left="420"/>
      </w:pPr>
      <w:r>
        <w:t xml:space="preserve">5. entgegen § 3 Absatz 2 Nummer 6 in Verbindung mit § 5 Absatz 1 bis 3 oder Absatz 4 eine CE-Kennzeichnung nicht, nicht in der vorgeschriebenen Weise oder nicht rechtzeitig anbringt,</w:t>
      </w:r>
    </w:p>
    <w:p>
      <w:pPr>
        <w:ind w:left="420"/>
      </w:pPr>
      <w:r>
        <w:t xml:space="preserve">6. entgegen § 5 Absatz 5 Satz 1 eine nicht zulässige Kennzeichnung, ein nicht zulässiges Zeichen oder eine nicht zulässige Aufschrift auf einer Maschine anbringt,</w:t>
      </w:r>
    </w:p>
    <w:p>
      <w:pPr>
        <w:ind w:left="420"/>
      </w:pPr>
      <w:r>
        <w:t xml:space="preserve">7. entgegen § 6 Absatz 1 Nummer 1 nicht sicherstellt, dass die technischen Unterlagen erstellt werden,</w:t>
      </w:r>
    </w:p>
    <w:p>
      <w:pPr>
        <w:ind w:left="420"/>
      </w:pPr>
      <w:r>
        <w:t xml:space="preserve">8. entgegen § 6 Absatz 2 eine Montageanleitung oder eine Einbauerklärung nicht beifügt,</w:t>
      </w:r>
    </w:p>
    <w:p>
      <w:pPr>
        <w:ind w:left="420"/>
      </w:pPr>
      <w:r>
        <w:t xml:space="preserve">9. entgegen § 6 Absatz 3 eine CE-Kennzeichnung anbringt oder</w:t>
      </w:r>
    </w:p>
    <w:p>
      <w:pPr>
        <w:ind w:left="420"/>
      </w:pPr>
      <w:r>
        <w:t xml:space="preserve">10. entgegen § 6c Absatz 6 Satz 1 einen Hinweis nicht, nicht richtig, nicht vollständig oder nicht rechtzeitig anbringt.</w:t>
      </w:r>
    </w:p>
    <w:p>
      <w:r>
        <w:rPr>
          <w:color w:val="555555"/>
          <w:sz w:val="17"/>
        </w:rPr>
        <w:t xml:space="preserve">Zitiervorschlag: § 8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