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GSGV 9 — CE-Kennzeichnung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3 Abs. 2 Nr. 6 erforderliche CE-Kennzeichnung richtet sich nach § 7 Absatz 1 und 3 Satz 1 des Produktsicherheitsgesetzes.</w:t>
      </w:r>
    </w:p>
    <w:p>
      <w:r>
        <w:t xml:space="preserve">(2) Die Bestandteile der CE-Kennzeichnung müssen annähernd gleich hoch sein; die Mindesthöhe beträgt 5 Millimeter. Bei kleinen Maschinen kann diese Mindesthöhe unterschritten werden.</w:t>
      </w:r>
    </w:p>
    <w:p>
      <w:r>
        <w:t xml:space="preserve">(3) Die CE-Kennzeichnung ist in unmittelbarer Nähe der Angabe des Herstellers oder seines Bevollmächtigten anzubringen und in der gleichen Technik wie diese Angabe auszuführen.</w:t>
      </w:r>
    </w:p>
    <w:p>
      <w:r>
        <w:t xml:space="preserve">(4) Wenn das Verfahren der umfassenden Qualitätssicherung nach § 4 Abs. 3 Nr. 3 beziehungsweise § 4 Abs. 4 Nr. 2 angewandt wurde, ist der CE-Kennzeichnung die Kennnummer der notifizierten Stelle anzufügen.</w:t>
      </w:r>
    </w:p>
    <w:p>
      <w:r>
        <w:t xml:space="preserve">(5) Es dürfen auf der Maschine keine Kennzeichnungen, Zeichen oder Aufschriften angebracht werden, durch die Dritte hinsichtlich der Bedeutung oder des Schriftbildes der CE-Kennzeichnung oder in beiderlei Hinsicht irregeführt werden könnten. Jede andere Kennzeichnung darf auf der Maschine angebracht werden, wenn sie die Sichtbarkeit und Lesbarkeit der CE-Kennzeichnung nicht beeinträchtigt.</w:t>
      </w:r>
    </w:p>
    <w:p>
      <w:r>
        <w:rPr>
          <w:color w:val="555555"/>
          <w:sz w:val="17"/>
        </w:rPr>
        <w:t xml:space="preserve">Zitiervorschlag: § 5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