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§ 9 GSG — Wirkung der Beanstandung von Entscheidungen der Schiedsämter</w:t>
      </w:r>
    </w:p>
    <w:p>
      <w:r>
        <w:rPr>
          <w:color w:val="555555"/>
          <w:sz w:val="18"/>
        </w:rPr>
        <w:t xml:space="preserve">Gesundheitsstrukturgesetz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33 § 9 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https://recht.nulegal.eu/gesetze/GSG/33-9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