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33 § 3a GSG — Umwandlung der Kassenärzte in Vertragsärzte</w:t>
      </w:r>
    </w:p>
    <w:p>
      <w:r>
        <w:rPr>
          <w:color w:val="555555"/>
          <w:sz w:val="18"/>
        </w:rPr>
        <w:t xml:space="preserve">Gesundheitsstrukturgesetz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Ärzte und Zahnärzte, die am 31. Dezember 1992 sowohl als Kassenärzte oder Kassenzahnärzte zugelassen waren als auch Vertragsärzte oder Vertragszahnärzte der Ersatzkassen waren, sind zugelassene Vertragsärzte oder Vertragszahnärzte.</w:t>
      </w:r>
    </w:p>
    <w:p>
      <w:r>
        <w:t xml:space="preserve">(2) Die Rechtsstellung der am 31. Dezember 1992 nur an der ärztlichen und zahnärztlichen Versorgung teilnehmenden Vertragsärzte und Vertragszahnärzte der Ersatzkassen bleibt unberührt.</w:t>
      </w:r>
    </w:p>
    <w:p>
      <w:r>
        <w:rPr>
          <w:color w:val="555555"/>
          <w:sz w:val="17"/>
        </w:rPr>
        <w:t xml:space="preserve">Zitiervorschlag: Art 33 § 3a 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https://recht.nulegal.eu/gesetze/GSG/33-3a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